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val="0"/>
        <w:autoSpaceDN w:val="0"/>
        <w:bidi w:val="0"/>
        <w:spacing w:line="360" w:lineRule="auto"/>
        <w:jc w:val="both"/>
        <w:outlineLvl w:val="0"/>
        <w:rPr>
          <w:rFonts w:hint="default" w:ascii="Times New Roman" w:hAnsi="Times New Roman" w:eastAsia="黑体" w:cs="Times New Roman"/>
          <w:color w:val="auto"/>
          <w:szCs w:val="16"/>
          <w:highlight w:val="none"/>
        </w:rPr>
      </w:pPr>
      <w:bookmarkStart w:id="0" w:name="_Toc23563"/>
      <w:bookmarkStart w:id="1" w:name="_Toc18748"/>
      <w:r>
        <w:rPr>
          <w:rFonts w:hint="default" w:ascii="Times New Roman" w:hAnsi="Times New Roman" w:eastAsia="黑体" w:cs="Times New Roman"/>
          <w:color w:val="auto"/>
          <w:szCs w:val="16"/>
          <w:highlight w:val="none"/>
        </w:rPr>
        <w:t>附件</w:t>
      </w:r>
      <w:r>
        <w:rPr>
          <w:rFonts w:hint="default" w:ascii="Times New Roman" w:hAnsi="Times New Roman" w:eastAsia="黑体" w:cs="Times New Roman"/>
          <w:color w:val="auto"/>
          <w:szCs w:val="16"/>
          <w:highlight w:val="none"/>
          <w:lang w:val="en-US" w:eastAsia="zh-CN"/>
        </w:rPr>
        <w:t>1</w:t>
      </w:r>
      <w:r>
        <w:rPr>
          <w:rFonts w:hint="default" w:ascii="Times New Roman" w:hAnsi="Times New Roman" w:eastAsia="黑体" w:cs="Times New Roman"/>
          <w:color w:val="auto"/>
          <w:szCs w:val="16"/>
          <w:highlight w:val="none"/>
        </w:rPr>
        <w:t>：合同包划分表</w:t>
      </w:r>
      <w:bookmarkEnd w:id="0"/>
      <w:bookmarkEnd w:id="1"/>
      <w:bookmarkStart w:id="4" w:name="_GoBack"/>
      <w:bookmarkEnd w:id="4"/>
    </w:p>
    <w:p>
      <w:pPr>
        <w:pStyle w:val="2"/>
        <w:rPr>
          <w:rFonts w:hint="eastAsia"/>
          <w:lang w:eastAsia="zh-CN"/>
        </w:rPr>
      </w:pPr>
    </w:p>
    <w:tbl>
      <w:tblPr>
        <w:tblStyle w:val="9"/>
        <w:tblW w:w="8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994"/>
        <w:gridCol w:w="1819"/>
        <w:gridCol w:w="3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135"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合同包</w:t>
            </w:r>
          </w:p>
        </w:tc>
        <w:tc>
          <w:tcPr>
            <w:tcW w:w="1994" w:type="dxa"/>
            <w:vAlign w:val="center"/>
          </w:tcPr>
          <w:p>
            <w:pPr>
              <w:widowControl/>
              <w:spacing w:line="360" w:lineRule="auto"/>
              <w:jc w:val="center"/>
              <w:textAlignment w:val="center"/>
              <w:rPr>
                <w:rFonts w:hint="eastAsia" w:ascii="Times New Roman" w:hAnsi="Times New Roman" w:eastAsia="宋体" w:cs="Times New Roman"/>
                <w:sz w:val="21"/>
                <w:szCs w:val="21"/>
                <w:lang w:eastAsia="zh-CN"/>
              </w:rPr>
            </w:pPr>
            <w:r>
              <w:rPr>
                <w:rFonts w:hint="eastAsia" w:cs="Times New Roman"/>
                <w:color w:val="000000"/>
                <w:sz w:val="21"/>
                <w:szCs w:val="21"/>
                <w:lang w:val="en-US" w:eastAsia="zh-CN" w:bidi="ar"/>
              </w:rPr>
              <w:t>项目名称</w:t>
            </w:r>
          </w:p>
        </w:tc>
        <w:tc>
          <w:tcPr>
            <w:tcW w:w="1819" w:type="dxa"/>
            <w:vAlign w:val="center"/>
          </w:tcPr>
          <w:p>
            <w:pPr>
              <w:widowControl/>
              <w:spacing w:line="360" w:lineRule="auto"/>
              <w:jc w:val="center"/>
              <w:textAlignment w:val="center"/>
              <w:rPr>
                <w:rFonts w:hint="default" w:ascii="Times New Roman" w:hAnsi="Times New Roman" w:eastAsia="宋体" w:cs="Times New Roman"/>
                <w:sz w:val="21"/>
                <w:szCs w:val="21"/>
                <w:lang w:val="en-US" w:eastAsia="zh-CN"/>
              </w:rPr>
            </w:pPr>
            <w:r>
              <w:rPr>
                <w:rFonts w:hint="eastAsia" w:cs="Times New Roman"/>
                <w:color w:val="000000"/>
                <w:sz w:val="21"/>
                <w:szCs w:val="21"/>
                <w:lang w:val="en-US" w:eastAsia="zh-CN" w:bidi="ar"/>
              </w:rPr>
              <w:t>项目位置</w:t>
            </w:r>
          </w:p>
        </w:tc>
        <w:tc>
          <w:tcPr>
            <w:tcW w:w="3878"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主要工程内容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135" w:type="dxa"/>
            <w:vAlign w:val="center"/>
          </w:tcPr>
          <w:p>
            <w:pPr>
              <w:spacing w:line="360" w:lineRule="auto"/>
              <w:jc w:val="center"/>
              <w:rPr>
                <w:rFonts w:hint="eastAsia" w:cs="Times New Roman"/>
                <w:sz w:val="21"/>
                <w:szCs w:val="21"/>
                <w:lang w:val="en-US" w:eastAsia="zh-CN"/>
              </w:rPr>
            </w:pPr>
            <w:r>
              <w:rPr>
                <w:rFonts w:hint="eastAsia" w:cs="Times New Roman"/>
                <w:sz w:val="21"/>
                <w:szCs w:val="21"/>
                <w:lang w:val="en-US" w:eastAsia="zh-CN"/>
              </w:rPr>
              <w:t>第1</w:t>
            </w:r>
          </w:p>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合同包</w:t>
            </w:r>
          </w:p>
        </w:tc>
        <w:tc>
          <w:tcPr>
            <w:tcW w:w="1994"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宜昌养护片区2023年路面专项预防性养护精细抗滑磨耗层工程</w:t>
            </w:r>
          </w:p>
        </w:tc>
        <w:tc>
          <w:tcPr>
            <w:tcW w:w="1819" w:type="dxa"/>
            <w:vAlign w:val="center"/>
          </w:tcPr>
          <w:p>
            <w:pPr>
              <w:spacing w:line="360" w:lineRule="auto"/>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岳宜高速</w:t>
            </w:r>
            <w:r>
              <w:rPr>
                <w:rFonts w:hint="eastAsia" w:cs="Times New Roman"/>
                <w:sz w:val="21"/>
                <w:szCs w:val="21"/>
                <w:lang w:val="en-US" w:eastAsia="zh-CN"/>
              </w:rPr>
              <w:t>宜昌段</w:t>
            </w:r>
            <w:r>
              <w:rPr>
                <w:rFonts w:hint="default" w:ascii="Times New Roman" w:hAnsi="Times New Roman" w:cs="Times New Roman"/>
                <w:sz w:val="21"/>
                <w:szCs w:val="21"/>
              </w:rPr>
              <w:t>、沪渝高速</w:t>
            </w:r>
            <w:r>
              <w:rPr>
                <w:rFonts w:hint="eastAsia" w:cs="Times New Roman"/>
                <w:sz w:val="21"/>
                <w:szCs w:val="21"/>
                <w:lang w:val="en-US" w:eastAsia="zh-CN"/>
              </w:rPr>
              <w:t>宜昌段</w:t>
            </w:r>
          </w:p>
        </w:tc>
        <w:tc>
          <w:tcPr>
            <w:tcW w:w="3878" w:type="dxa"/>
            <w:vAlign w:val="center"/>
          </w:tcPr>
          <w:p>
            <w:pPr>
              <w:spacing w:line="360" w:lineRule="auto"/>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精细抗滑</w:t>
            </w:r>
            <w:r>
              <w:rPr>
                <w:rFonts w:hint="eastAsia" w:ascii="Times New Roman" w:hAnsi="Times New Roman" w:cs="Times New Roman"/>
                <w:sz w:val="21"/>
                <w:szCs w:val="21"/>
                <w:lang w:val="en-US" w:eastAsia="zh-CN"/>
              </w:rPr>
              <w:t>磨耗层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135" w:type="dxa"/>
            <w:vAlign w:val="center"/>
          </w:tcPr>
          <w:p>
            <w:pPr>
              <w:spacing w:line="360" w:lineRule="auto"/>
              <w:jc w:val="center"/>
              <w:rPr>
                <w:rFonts w:hint="eastAsia" w:cs="Times New Roman"/>
                <w:sz w:val="21"/>
                <w:szCs w:val="21"/>
                <w:lang w:val="en-US" w:eastAsia="zh-CN"/>
              </w:rPr>
            </w:pPr>
            <w:r>
              <w:rPr>
                <w:rFonts w:hint="eastAsia" w:cs="Times New Roman"/>
                <w:sz w:val="21"/>
                <w:szCs w:val="21"/>
                <w:lang w:val="en-US" w:eastAsia="zh-CN"/>
              </w:rPr>
              <w:t>第2</w:t>
            </w:r>
          </w:p>
          <w:p>
            <w:pPr>
              <w:spacing w:line="360" w:lineRule="auto"/>
              <w:jc w:val="center"/>
              <w:rPr>
                <w:rFonts w:hint="eastAsia" w:cs="Times New Roman"/>
                <w:sz w:val="21"/>
                <w:szCs w:val="21"/>
                <w:lang w:val="en-US" w:eastAsia="zh-CN"/>
              </w:rPr>
            </w:pPr>
            <w:r>
              <w:rPr>
                <w:rFonts w:hint="eastAsia" w:cs="Times New Roman"/>
                <w:sz w:val="21"/>
                <w:szCs w:val="21"/>
                <w:lang w:val="en-US" w:eastAsia="zh-CN"/>
              </w:rPr>
              <w:t>合同包</w:t>
            </w:r>
          </w:p>
        </w:tc>
        <w:tc>
          <w:tcPr>
            <w:tcW w:w="1994"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宜昌养护片区2023年路面专项预防性养护微表处工程</w:t>
            </w:r>
          </w:p>
        </w:tc>
        <w:tc>
          <w:tcPr>
            <w:tcW w:w="1819"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保宜高速</w:t>
            </w:r>
            <w:r>
              <w:rPr>
                <w:rFonts w:hint="eastAsia" w:cs="Times New Roman"/>
                <w:sz w:val="21"/>
                <w:szCs w:val="21"/>
                <w:lang w:val="en-US" w:eastAsia="zh-CN"/>
              </w:rPr>
              <w:t>襄阳段</w:t>
            </w:r>
            <w:r>
              <w:rPr>
                <w:rFonts w:hint="default" w:ascii="Times New Roman" w:hAnsi="Times New Roman" w:cs="Times New Roman"/>
                <w:sz w:val="21"/>
                <w:szCs w:val="21"/>
              </w:rPr>
              <w:t>、沪蓉高速宜巴段</w:t>
            </w:r>
          </w:p>
        </w:tc>
        <w:tc>
          <w:tcPr>
            <w:tcW w:w="3878"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PCR改性乳化沥青粘层、常规微表处、水性环氧微表处、化学破乳微表处、化学破乳水性环氧微表处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135" w:type="dxa"/>
            <w:vAlign w:val="center"/>
          </w:tcPr>
          <w:p>
            <w:pPr>
              <w:spacing w:line="360" w:lineRule="auto"/>
              <w:jc w:val="center"/>
              <w:rPr>
                <w:rFonts w:hint="default" w:cs="Times New Roman"/>
                <w:sz w:val="21"/>
                <w:szCs w:val="21"/>
                <w:lang w:val="en-US" w:eastAsia="zh-CN"/>
              </w:rPr>
            </w:pPr>
            <w:r>
              <w:rPr>
                <w:rFonts w:hint="eastAsia" w:cs="Times New Roman"/>
                <w:sz w:val="21"/>
                <w:szCs w:val="21"/>
                <w:lang w:val="en-US" w:eastAsia="zh-CN"/>
              </w:rPr>
              <w:t>第3</w:t>
            </w:r>
          </w:p>
          <w:p>
            <w:pPr>
              <w:spacing w:line="360" w:lineRule="auto"/>
              <w:jc w:val="center"/>
              <w:rPr>
                <w:rFonts w:hint="eastAsia" w:cs="Times New Roman"/>
                <w:sz w:val="21"/>
                <w:szCs w:val="21"/>
                <w:lang w:val="en-US" w:eastAsia="zh-CN"/>
              </w:rPr>
            </w:pPr>
            <w:r>
              <w:rPr>
                <w:rFonts w:hint="eastAsia" w:cs="Times New Roman"/>
                <w:sz w:val="21"/>
                <w:szCs w:val="21"/>
                <w:lang w:val="en-US" w:eastAsia="zh-CN"/>
              </w:rPr>
              <w:t>合同包</w:t>
            </w:r>
          </w:p>
        </w:tc>
        <w:tc>
          <w:tcPr>
            <w:tcW w:w="1994"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宜昌养护片区2023年路面专项预防性养护微表处工程</w:t>
            </w:r>
          </w:p>
        </w:tc>
        <w:tc>
          <w:tcPr>
            <w:tcW w:w="1819"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岳宜高速</w:t>
            </w:r>
            <w:r>
              <w:rPr>
                <w:rFonts w:hint="eastAsia" w:ascii="Times New Roman" w:hAnsi="Times New Roman" w:cs="Times New Roman"/>
                <w:sz w:val="21"/>
                <w:szCs w:val="21"/>
                <w:lang w:val="en-US" w:eastAsia="zh-CN"/>
              </w:rPr>
              <w:t>宜昌段</w:t>
            </w:r>
            <w:r>
              <w:rPr>
                <w:rFonts w:hint="default" w:ascii="Times New Roman" w:hAnsi="Times New Roman" w:cs="Times New Roman"/>
                <w:sz w:val="21"/>
                <w:szCs w:val="21"/>
              </w:rPr>
              <w:t>、沪渝高速宜昌段、三峡翻坝高速</w:t>
            </w:r>
          </w:p>
        </w:tc>
        <w:tc>
          <w:tcPr>
            <w:tcW w:w="3878"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PCR改性乳化沥青粘层、常规微表处、水性环氧微表处、化学破乳微表处、化学破乳水性环氧微表处</w:t>
            </w:r>
          </w:p>
        </w:tc>
      </w:tr>
    </w:tbl>
    <w:p>
      <w:pPr>
        <w:pStyle w:val="2"/>
        <w:rPr>
          <w:rFonts w:hint="eastAsia"/>
          <w:lang w:eastAsia="zh-CN"/>
        </w:rPr>
        <w:sectPr>
          <w:footnotePr>
            <w:numFmt w:val="decimalEnclosedCircleChinese"/>
          </w:footnotePr>
          <w:pgSz w:w="11906" w:h="16838"/>
          <w:pgMar w:top="1417" w:right="1417" w:bottom="1417" w:left="1417" w:header="851" w:footer="992" w:gutter="567"/>
          <w:pgBorders>
            <w:top w:val="none" w:sz="0" w:space="0"/>
            <w:left w:val="none" w:sz="0" w:space="0"/>
            <w:bottom w:val="none" w:sz="0" w:space="0"/>
            <w:right w:val="none" w:sz="0" w:space="0"/>
          </w:pgBorders>
          <w:pgNumType w:fmt="decimal"/>
          <w:cols w:space="0" w:num="1"/>
          <w:rtlGutter w:val="0"/>
          <w:docGrid w:linePitch="312" w:charSpace="0"/>
        </w:sectPr>
      </w:pPr>
    </w:p>
    <w:p>
      <w:pPr>
        <w:pageBreakBefore w:val="0"/>
        <w:kinsoku/>
        <w:overflowPunct/>
        <w:topLinePunct w:val="0"/>
        <w:autoSpaceDE w:val="0"/>
        <w:autoSpaceDN w:val="0"/>
        <w:bidi w:val="0"/>
        <w:spacing w:line="360" w:lineRule="auto"/>
        <w:jc w:val="both"/>
        <w:outlineLvl w:val="0"/>
        <w:rPr>
          <w:rFonts w:hint="default" w:ascii="Times New Roman" w:hAnsi="Times New Roman" w:eastAsia="黑体" w:cs="Times New Roman"/>
          <w:color w:val="auto"/>
          <w:szCs w:val="16"/>
          <w:highlight w:val="none"/>
          <w:lang w:eastAsia="zh-CN"/>
        </w:rPr>
      </w:pPr>
      <w:bookmarkStart w:id="2" w:name="_Toc15905"/>
      <w:bookmarkStart w:id="3" w:name="_Toc20274"/>
      <w:r>
        <w:rPr>
          <w:rFonts w:hint="default" w:ascii="Times New Roman" w:hAnsi="Times New Roman" w:eastAsia="黑体" w:cs="Times New Roman"/>
          <w:color w:val="auto"/>
          <w:szCs w:val="16"/>
          <w:highlight w:val="none"/>
        </w:rPr>
        <w:t>附件</w:t>
      </w:r>
      <w:r>
        <w:rPr>
          <w:rFonts w:hint="default" w:ascii="Times New Roman" w:hAnsi="Times New Roman" w:eastAsia="黑体" w:cs="Times New Roman"/>
          <w:color w:val="auto"/>
          <w:szCs w:val="16"/>
          <w:highlight w:val="none"/>
          <w:lang w:val="en-US" w:eastAsia="zh-CN"/>
        </w:rPr>
        <w:t>2</w:t>
      </w:r>
      <w:bookmarkEnd w:id="2"/>
      <w:bookmarkEnd w:id="3"/>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color w:val="000000"/>
          <w:kern w:val="2"/>
          <w:sz w:val="32"/>
          <w:szCs w:val="32"/>
        </w:rPr>
      </w:pPr>
      <w:r>
        <w:rPr>
          <w:rFonts w:hint="default" w:ascii="Times New Roman" w:hAnsi="Times New Roman" w:cs="Times New Roman"/>
          <w:b/>
          <w:bCs/>
          <w:color w:val="000000"/>
          <w:kern w:val="2"/>
          <w:sz w:val="32"/>
          <w:szCs w:val="32"/>
        </w:rPr>
        <w:t>附录1  资格审查条件（资质最低要求）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8"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5" w:hRule="atLeast"/>
          <w:jc w:val="center"/>
        </w:trPr>
        <w:tc>
          <w:tcPr>
            <w:tcW w:w="1686" w:type="dxa"/>
            <w:vAlign w:val="center"/>
          </w:tcPr>
          <w:p>
            <w:pPr>
              <w:spacing w:line="360" w:lineRule="auto"/>
              <w:jc w:val="center"/>
              <w:rPr>
                <w:rFonts w:hint="default" w:ascii="Times New Roman" w:hAnsi="Times New Roman" w:eastAsia="宋体" w:cs="Times New Roman"/>
                <w:color w:val="auto"/>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第1</w:t>
            </w:r>
            <w:r>
              <w:rPr>
                <w:rFonts w:hint="eastAsia" w:ascii="宋体" w:hAnsi="宋体" w:cs="宋体"/>
                <w:i w:val="0"/>
                <w:color w:val="000000"/>
                <w:kern w:val="0"/>
                <w:sz w:val="22"/>
                <w:szCs w:val="22"/>
                <w:highlight w:val="none"/>
                <w:u w:val="none"/>
                <w:lang w:val="en-US" w:eastAsia="zh-CN" w:bidi="ar"/>
              </w:rPr>
              <w:t>、2、3</w:t>
            </w:r>
            <w:r>
              <w:rPr>
                <w:rFonts w:hint="eastAsia" w:ascii="宋体" w:hAnsi="宋体" w:eastAsia="宋体" w:cs="宋体"/>
                <w:i w:val="0"/>
                <w:color w:val="000000"/>
                <w:kern w:val="0"/>
                <w:sz w:val="22"/>
                <w:szCs w:val="22"/>
                <w:highlight w:val="none"/>
                <w:u w:val="none"/>
                <w:lang w:val="en-US" w:eastAsia="zh-CN" w:bidi="ar"/>
              </w:rPr>
              <w:t>合同包</w:t>
            </w:r>
          </w:p>
        </w:tc>
        <w:tc>
          <w:tcPr>
            <w:tcW w:w="7488" w:type="dxa"/>
            <w:shd w:val="clear" w:color="auto" w:fill="auto"/>
            <w:vAlign w:val="center"/>
          </w:tcPr>
          <w:p>
            <w:pPr>
              <w:spacing w:line="360" w:lineRule="auto"/>
            </w:pPr>
            <w:r>
              <w:t>联合体</w:t>
            </w:r>
            <w:r>
              <w:rPr>
                <w:rFonts w:hint="eastAsia"/>
              </w:rPr>
              <w:t>由</w:t>
            </w:r>
            <w:r>
              <w:rPr>
                <w:rFonts w:hint="eastAsia"/>
                <w:lang w:eastAsia="zh-CN"/>
              </w:rPr>
              <w:t>劳务合作</w:t>
            </w:r>
            <w:r>
              <w:rPr>
                <w:rFonts w:hint="eastAsia"/>
              </w:rPr>
              <w:t>单位和</w:t>
            </w:r>
            <w:r>
              <w:rPr>
                <w:rFonts w:hint="eastAsia"/>
                <w:lang w:val="en-US" w:eastAsia="zh-CN"/>
              </w:rPr>
              <w:t>设备租赁</w:t>
            </w:r>
            <w:r>
              <w:rPr>
                <w:rFonts w:hint="eastAsia"/>
              </w:rPr>
              <w:t>单位组成，</w:t>
            </w:r>
            <w:r>
              <w:rPr>
                <w:rFonts w:hint="eastAsia"/>
                <w:lang w:val="en-US" w:eastAsia="zh-CN"/>
              </w:rPr>
              <w:t>设备租赁</w:t>
            </w:r>
            <w:r>
              <w:rPr>
                <w:rFonts w:hint="eastAsia"/>
              </w:rPr>
              <w:t>单位</w:t>
            </w:r>
            <w:r>
              <w:t>需为联合体牵头人</w:t>
            </w:r>
            <w:r>
              <w:rPr>
                <w:rFonts w:hint="eastAsia"/>
              </w:rPr>
              <w:t>。</w:t>
            </w:r>
          </w:p>
          <w:p>
            <w:pPr>
              <w:pageBreakBefore w:val="0"/>
              <w:kinsoku/>
              <w:overflowPunct/>
              <w:topLinePunct w:val="0"/>
              <w:bidi w:val="0"/>
              <w:spacing w:line="360" w:lineRule="auto"/>
            </w:pPr>
            <w:r>
              <w:t>联合体牵头人须具备：</w:t>
            </w:r>
          </w:p>
          <w:p>
            <w:pPr>
              <w:pageBreakBefore w:val="0"/>
              <w:kinsoku/>
              <w:overflowPunct/>
              <w:topLinePunct w:val="0"/>
              <w:bidi w:val="0"/>
              <w:spacing w:line="360" w:lineRule="auto"/>
              <w:rPr>
                <w:rFonts w:hint="default" w:ascii="Times New Roman" w:hAnsi="Times New Roman" w:cs="Times New Roman"/>
                <w:lang w:val="en-US" w:eastAsia="zh-CN"/>
              </w:rPr>
            </w:pPr>
            <w:r>
              <w:t>独立的法人资格，具备有效的营业执照（营业范围包含设备租赁或服务）</w:t>
            </w:r>
            <w:r>
              <w:rPr>
                <w:b/>
                <w:bCs/>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联合体成员方须具备：</w:t>
            </w:r>
          </w:p>
          <w:p>
            <w:pPr>
              <w:pageBreakBefore w:val="0"/>
              <w:kinsoku/>
              <w:overflowPunct/>
              <w:topLinePunct w:val="0"/>
              <w:bidi w:val="0"/>
              <w:spacing w:line="360" w:lineRule="auto"/>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独立的法人资格，具备有效的营业执照；</w:t>
            </w:r>
          </w:p>
          <w:p>
            <w:pPr>
              <w:pageBreakBefore w:val="0"/>
              <w:kinsoku/>
              <w:overflowPunct/>
              <w:topLinePunct w:val="0"/>
              <w:bidi w:val="0"/>
              <w:spacing w:line="360" w:lineRule="auto"/>
              <w:rPr>
                <w:rFonts w:hint="default" w:ascii="Times New Roman" w:hAnsi="Times New Roman" w:cs="Times New Roman"/>
              </w:rPr>
            </w:pPr>
            <w:r>
              <w:rPr>
                <w:rFonts w:hint="default" w:ascii="Times New Roman" w:hAnsi="Times New Roman" w:cs="Times New Roman"/>
                <w:lang w:val="en-US" w:eastAsia="zh-CN"/>
              </w:rPr>
              <w:t>2.</w:t>
            </w:r>
            <w:r>
              <w:rPr>
                <w:rFonts w:hint="eastAsia" w:cs="Times New Roman"/>
                <w:lang w:val="en-US" w:eastAsia="zh-CN"/>
              </w:rPr>
              <w:t>劳务资质不分等级</w:t>
            </w:r>
            <w:r>
              <w:rPr>
                <w:rFonts w:hint="default" w:ascii="Times New Roman" w:hAnsi="Times New Roman" w:cs="Times New Roman"/>
              </w:rPr>
              <w:t>；</w:t>
            </w:r>
          </w:p>
          <w:p>
            <w:pPr>
              <w:spacing w:line="360" w:lineRule="auto"/>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持有有效的安全生产许可证。</w:t>
            </w:r>
          </w:p>
        </w:tc>
      </w:tr>
    </w:tbl>
    <w:p>
      <w:pPr>
        <w:pageBreakBefore w:val="0"/>
        <w:kinsoku/>
        <w:overflowPunct/>
        <w:topLinePunct w:val="0"/>
        <w:bidi w:val="0"/>
        <w:spacing w:line="360" w:lineRule="auto"/>
        <w:rPr>
          <w:rFonts w:hint="default" w:ascii="Times New Roman" w:hAnsi="Times New Roman" w:cs="Times New Roman"/>
          <w:color w:val="auto"/>
          <w:highlight w:val="none"/>
        </w:rPr>
      </w:pPr>
    </w:p>
    <w:p>
      <w:pPr>
        <w:pageBreakBefore w:val="0"/>
        <w:kinsoku/>
        <w:overflowPunct/>
        <w:topLinePunct w:val="0"/>
        <w:bidi w:val="0"/>
        <w:snapToGrid w:val="0"/>
        <w:spacing w:line="360" w:lineRule="auto"/>
        <w:jc w:val="center"/>
        <w:rPr>
          <w:rFonts w:hint="default" w:ascii="Times New Roman" w:hAnsi="Times New Roman" w:cs="Times New Roman"/>
          <w:b/>
          <w:bCs/>
          <w:color w:val="000000"/>
          <w:kern w:val="2"/>
          <w:sz w:val="32"/>
          <w:szCs w:val="32"/>
          <w:highlight w:val="none"/>
        </w:rPr>
      </w:pPr>
      <w:r>
        <w:rPr>
          <w:rFonts w:hint="default" w:ascii="Times New Roman" w:hAnsi="Times New Roman" w:eastAsia="隶书" w:cs="Times New Roman"/>
          <w:color w:val="auto"/>
          <w:sz w:val="32"/>
          <w:highlight w:val="none"/>
        </w:rPr>
        <w:br w:type="page"/>
      </w:r>
      <w:r>
        <w:rPr>
          <w:rFonts w:hint="default" w:ascii="Times New Roman" w:hAnsi="Times New Roman" w:cs="Times New Roman"/>
          <w:b/>
          <w:bCs/>
          <w:color w:val="000000"/>
          <w:kern w:val="2"/>
          <w:sz w:val="32"/>
          <w:szCs w:val="32"/>
          <w:highlight w:val="none"/>
        </w:rPr>
        <w:t>附录2  资格审查条件（财务最低要求）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0" w:type="dxa"/>
            <w:vAlign w:val="center"/>
          </w:tcPr>
          <w:p>
            <w:pPr>
              <w:pageBreakBefore w:val="0"/>
              <w:kinsoku/>
              <w:overflowPunct/>
              <w:topLinePunct w:val="0"/>
              <w:bidi w:val="0"/>
              <w:snapToGrid w:val="0"/>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spacing w:line="360" w:lineRule="auto"/>
              <w:jc w:val="center"/>
              <w:rPr>
                <w:rFonts w:hint="default" w:ascii="Times New Roman" w:hAnsi="Times New Roman" w:cs="Times New Roman"/>
                <w:color w:val="auto"/>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第1合同包</w:t>
            </w:r>
          </w:p>
        </w:tc>
        <w:tc>
          <w:tcPr>
            <w:tcW w:w="7480" w:type="dxa"/>
            <w:shd w:val="clear" w:color="auto" w:fill="auto"/>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400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80 </w:t>
            </w:r>
            <w:r>
              <w:rPr>
                <w:rFonts w:hint="default" w:ascii="Times New Roman" w:hAnsi="Times New Roman" w:eastAsia="宋体" w:cs="Times New Roman"/>
                <w:i w:val="0"/>
                <w:color w:val="auto"/>
                <w:kern w:val="0"/>
                <w:sz w:val="24"/>
                <w:szCs w:val="22"/>
                <w:highlight w:val="none"/>
                <w:u w:val="none"/>
                <w:lang w:val="en-US" w:eastAsia="zh-CN" w:bidi="ar"/>
              </w:rPr>
              <w:t>万元。</w:t>
            </w:r>
          </w:p>
          <w:p>
            <w:pPr>
              <w:rPr>
                <w:rFonts w:hint="default"/>
                <w:highlight w:val="none"/>
                <w:lang w:val="en-US" w:eastAsia="zh-CN"/>
              </w:rPr>
            </w:pP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20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spacing w:line="360" w:lineRule="auto"/>
              <w:jc w:val="center"/>
              <w:rPr>
                <w:rFonts w:hint="eastAsia" w:ascii="Times New Roman" w:hAnsi="Times New Roman" w:eastAsia="宋体" w:cs="Times New Roman"/>
                <w:color w:val="auto"/>
                <w:sz w:val="24"/>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第2合同包</w:t>
            </w:r>
          </w:p>
        </w:tc>
        <w:tc>
          <w:tcPr>
            <w:tcW w:w="7480" w:type="dxa"/>
            <w:shd w:val="clear" w:color="auto" w:fill="auto"/>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300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60 </w:t>
            </w:r>
            <w:r>
              <w:rPr>
                <w:rFonts w:hint="default" w:ascii="Times New Roman" w:hAnsi="Times New Roman" w:eastAsia="宋体" w:cs="Times New Roman"/>
                <w:i w:val="0"/>
                <w:color w:val="auto"/>
                <w:kern w:val="0"/>
                <w:sz w:val="24"/>
                <w:szCs w:val="22"/>
                <w:highlight w:val="none"/>
                <w:u w:val="none"/>
                <w:lang w:val="en-US" w:eastAsia="zh-CN" w:bidi="ar"/>
              </w:rPr>
              <w:t>万元。</w:t>
            </w:r>
          </w:p>
          <w:p>
            <w:pPr>
              <w:rPr>
                <w:rFonts w:hint="default"/>
                <w:highlight w:val="none"/>
                <w:lang w:val="en-US" w:eastAsia="zh-CN"/>
              </w:rPr>
            </w:pP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spacing w:line="360" w:lineRule="auto"/>
              <w:jc w:val="center"/>
              <w:rPr>
                <w:rFonts w:hint="eastAsia" w:ascii="Times New Roman" w:hAnsi="Times New Roman" w:eastAsia="宋体" w:cs="Times New Roman"/>
                <w:color w:val="auto"/>
                <w:sz w:val="24"/>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第3合同包</w:t>
            </w:r>
          </w:p>
        </w:tc>
        <w:tc>
          <w:tcPr>
            <w:tcW w:w="7480" w:type="dxa"/>
            <w:shd w:val="clear" w:color="auto" w:fill="auto"/>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400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80 </w:t>
            </w:r>
            <w:r>
              <w:rPr>
                <w:rFonts w:hint="default" w:ascii="Times New Roman" w:hAnsi="Times New Roman" w:eastAsia="宋体" w:cs="Times New Roman"/>
                <w:i w:val="0"/>
                <w:color w:val="auto"/>
                <w:kern w:val="0"/>
                <w:sz w:val="24"/>
                <w:szCs w:val="22"/>
                <w:highlight w:val="none"/>
                <w:u w:val="none"/>
                <w:lang w:val="en-US" w:eastAsia="zh-CN" w:bidi="ar"/>
              </w:rPr>
              <w:t>万元。</w:t>
            </w:r>
          </w:p>
          <w:p>
            <w:pPr>
              <w:rPr>
                <w:rFonts w:hint="default"/>
                <w:highlight w:val="none"/>
                <w:lang w:val="en-US" w:eastAsia="zh-CN"/>
              </w:rPr>
            </w:pP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20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w:t>
      </w:r>
      <w:r>
        <w:rPr>
          <w:rFonts w:hint="eastAsia" w:eastAsia="黑体" w:cs="Times New Roman"/>
          <w:color w:val="auto"/>
          <w:sz w:val="21"/>
          <w:szCs w:val="24"/>
          <w:highlight w:val="none"/>
          <w:lang w:val="en-US" w:eastAsia="zh-CN"/>
        </w:rPr>
        <w:t>方式一</w:t>
      </w:r>
      <w:r>
        <w:rPr>
          <w:rFonts w:hint="default" w:ascii="Times New Roman" w:hAnsi="Times New Roman" w:eastAsia="黑体" w:cs="Times New Roman"/>
          <w:color w:val="auto"/>
          <w:sz w:val="21"/>
          <w:szCs w:val="24"/>
          <w:highlight w:val="none"/>
        </w:rPr>
        <w:t>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2.采用</w:t>
      </w:r>
      <w:r>
        <w:rPr>
          <w:rFonts w:hint="eastAsia" w:eastAsia="黑体" w:cs="Times New Roman"/>
          <w:color w:val="auto"/>
          <w:sz w:val="21"/>
          <w:szCs w:val="24"/>
          <w:highlight w:val="none"/>
          <w:lang w:val="en-US" w:eastAsia="zh-CN"/>
        </w:rPr>
        <w:t>方式二</w:t>
      </w:r>
      <w:r>
        <w:rPr>
          <w:rFonts w:hint="default" w:ascii="Times New Roman" w:hAnsi="Times New Roman" w:eastAsia="黑体" w:cs="Times New Roman"/>
          <w:color w:val="auto"/>
          <w:sz w:val="21"/>
          <w:szCs w:val="24"/>
          <w:highlight w:val="none"/>
        </w:rPr>
        <w:t>应附银行出具</w:t>
      </w:r>
      <w:r>
        <w:rPr>
          <w:rFonts w:hint="default" w:ascii="Times New Roman" w:hAnsi="Times New Roman" w:eastAsia="黑体" w:cs="Times New Roman"/>
          <w:color w:val="auto"/>
          <w:sz w:val="21"/>
          <w:szCs w:val="24"/>
          <w:highlight w:val="none"/>
          <w:lang w:eastAsia="zh-CN"/>
        </w:rPr>
        <w:t>（</w:t>
      </w:r>
      <w:r>
        <w:rPr>
          <w:rFonts w:hint="default" w:ascii="Times New Roman" w:hAnsi="Times New Roman" w:eastAsia="黑体" w:cs="Times New Roman"/>
          <w:color w:val="auto"/>
          <w:sz w:val="21"/>
          <w:szCs w:val="24"/>
          <w:highlight w:val="none"/>
          <w:lang w:val="en-US" w:eastAsia="zh-CN"/>
        </w:rPr>
        <w:t>须有银行盖章）</w:t>
      </w:r>
      <w:r>
        <w:rPr>
          <w:rFonts w:hint="default" w:ascii="Times New Roman" w:hAnsi="Times New Roman" w:eastAsia="黑体" w:cs="Times New Roman"/>
          <w:color w:val="auto"/>
          <w:sz w:val="21"/>
          <w:szCs w:val="24"/>
          <w:highlight w:val="none"/>
        </w:rPr>
        <w:t>申请日前</w:t>
      </w:r>
      <w:r>
        <w:rPr>
          <w:rFonts w:hint="default" w:ascii="Times New Roman" w:hAnsi="Times New Roman"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rPr>
        <w:t>个月内的单位账户流水证明。</w:t>
      </w:r>
    </w:p>
    <w:p>
      <w:pPr>
        <w:ind w:firstLine="420" w:firstLineChars="200"/>
        <w:rPr>
          <w:rFonts w:hint="default"/>
          <w:highlight w:val="none"/>
        </w:rPr>
      </w:pPr>
      <w:r>
        <w:rPr>
          <w:rFonts w:hint="eastAsia" w:eastAsia="黑体" w:cs="Times New Roman"/>
          <w:sz w:val="21"/>
          <w:szCs w:val="24"/>
          <w:lang w:val="en-US" w:eastAsia="zh-CN"/>
        </w:rPr>
        <w:t>3</w:t>
      </w:r>
      <w:r>
        <w:rPr>
          <w:rFonts w:hint="default" w:ascii="Times New Roman" w:hAnsi="Times New Roman" w:eastAsia="黑体" w:cs="Times New Roman"/>
          <w:sz w:val="21"/>
          <w:szCs w:val="24"/>
        </w:rPr>
        <w:t>.</w:t>
      </w:r>
      <w:r>
        <w:rPr>
          <w:rFonts w:hint="default" w:ascii="Times New Roman" w:hAnsi="Times New Roman" w:eastAsia="黑体" w:cs="Times New Roman"/>
          <w:sz w:val="21"/>
          <w:szCs w:val="24"/>
          <w:highlight w:val="none"/>
        </w:rPr>
        <w:t>联合体牵头人须满足上述</w:t>
      </w:r>
      <w:r>
        <w:rPr>
          <w:rFonts w:hint="default" w:ascii="Times New Roman" w:hAnsi="Times New Roman" w:eastAsia="黑体" w:cs="Times New Roman"/>
          <w:sz w:val="21"/>
          <w:szCs w:val="24"/>
        </w:rPr>
        <w:t>财务</w:t>
      </w:r>
      <w:r>
        <w:rPr>
          <w:rFonts w:hint="default" w:ascii="Times New Roman" w:hAnsi="Times New Roman" w:eastAsia="黑体" w:cs="Times New Roman"/>
          <w:sz w:val="21"/>
          <w:szCs w:val="24"/>
          <w:highlight w:val="none"/>
        </w:rPr>
        <w:t>要求。</w:t>
      </w:r>
    </w:p>
    <w:p>
      <w:pPr>
        <w:pageBreakBefore w:val="0"/>
        <w:kinsoku/>
        <w:overflowPunct/>
        <w:topLinePunct w:val="0"/>
        <w:bidi w:val="0"/>
        <w:spacing w:line="360" w:lineRule="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color w:val="000000"/>
          <w:kern w:val="2"/>
          <w:sz w:val="32"/>
          <w:szCs w:val="32"/>
        </w:rPr>
      </w:pPr>
      <w:r>
        <w:rPr>
          <w:rFonts w:hint="default" w:ascii="Times New Roman" w:hAnsi="Times New Roman" w:cs="Times New Roman"/>
          <w:b/>
          <w:bCs/>
          <w:color w:val="000000"/>
          <w:kern w:val="2"/>
          <w:sz w:val="32"/>
          <w:szCs w:val="32"/>
        </w:rPr>
        <w:t xml:space="preserve">附录3  </w:t>
      </w:r>
      <w:r>
        <w:rPr>
          <w:rFonts w:hint="default" w:ascii="Times New Roman" w:hAnsi="Times New Roman" w:cs="Times New Roman"/>
          <w:b/>
          <w:bCs/>
          <w:sz w:val="32"/>
          <w:szCs w:val="32"/>
        </w:rPr>
        <w:t>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业绩最低要求</w:t>
      </w:r>
      <w:r>
        <w:rPr>
          <w:rFonts w:hint="eastAsia" w:ascii="Times New Roman" w:hAnsi="Times New Roman" w:cs="Times New Roman"/>
          <w:b/>
          <w:bCs/>
          <w:sz w:val="32"/>
          <w:szCs w:val="32"/>
          <w:lang w:eastAsia="zh-CN"/>
        </w:rPr>
        <w:t>）</w:t>
      </w:r>
    </w:p>
    <w:p>
      <w:pPr>
        <w:pageBreakBefore w:val="0"/>
        <w:kinsoku/>
        <w:overflowPunct/>
        <w:topLinePunct w:val="0"/>
        <w:bidi w:val="0"/>
        <w:snapToGrid w:val="0"/>
        <w:spacing w:line="360" w:lineRule="auto"/>
        <w:jc w:val="center"/>
        <w:rPr>
          <w:rFonts w:hint="default" w:ascii="Times New Roman" w:hAnsi="Times New Roman" w:eastAsia="黑体" w:cs="Times New Roman"/>
          <w:color w:val="auto"/>
          <w:highlight w:val="none"/>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805"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369"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spacing w:line="360" w:lineRule="auto"/>
              <w:jc w:val="center"/>
              <w:rPr>
                <w:rFonts w:hint="eastAsia" w:cs="Times New Roman"/>
                <w:sz w:val="22"/>
                <w:szCs w:val="22"/>
                <w:highlight w:val="none"/>
                <w:lang w:val="en-US" w:eastAsia="zh-CN"/>
              </w:rPr>
            </w:pPr>
            <w:r>
              <w:rPr>
                <w:rFonts w:hint="eastAsia" w:cs="Times New Roman"/>
                <w:sz w:val="22"/>
                <w:szCs w:val="22"/>
                <w:highlight w:val="none"/>
                <w:lang w:val="en-US" w:eastAsia="zh-CN"/>
              </w:rPr>
              <w:t>第1</w:t>
            </w:r>
          </w:p>
          <w:p>
            <w:pPr>
              <w:spacing w:line="360" w:lineRule="auto"/>
              <w:jc w:val="center"/>
              <w:rPr>
                <w:rFonts w:hint="default" w:ascii="Times New Roman" w:hAnsi="Times New Roman" w:cs="Times New Roman"/>
                <w:b w:val="0"/>
                <w:bCs w:val="0"/>
                <w:color w:val="auto"/>
                <w:highlight w:val="none"/>
                <w:lang w:val="en-US"/>
              </w:rPr>
            </w:pPr>
            <w:r>
              <w:rPr>
                <w:rFonts w:hint="eastAsia" w:cs="Times New Roman"/>
                <w:sz w:val="22"/>
                <w:szCs w:val="22"/>
                <w:highlight w:val="none"/>
                <w:lang w:val="en-US" w:eastAsia="zh-CN"/>
              </w:rPr>
              <w:t>合同包</w:t>
            </w:r>
          </w:p>
        </w:tc>
        <w:tc>
          <w:tcPr>
            <w:tcW w:w="7369" w:type="dxa"/>
            <w:shd w:val="clear" w:color="auto" w:fill="auto"/>
            <w:vAlign w:val="center"/>
          </w:tcPr>
          <w:p>
            <w:pPr>
              <w:pageBreakBefore w:val="0"/>
              <w:kinsoku/>
              <w:overflowPunct/>
              <w:topLinePunct w:val="0"/>
              <w:bidi w:val="0"/>
              <w:spacing w:line="360" w:lineRule="auto"/>
              <w:jc w:val="left"/>
              <w:rPr>
                <w:rFonts w:hint="default" w:ascii="Times New Roman" w:hAnsi="Times New Roman"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申请人近 5 年承接过一个高速公路路面微表处或精细抗滑工程（施工业绩工程量不少于 10 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spacing w:line="360" w:lineRule="auto"/>
              <w:jc w:val="center"/>
              <w:rPr>
                <w:rFonts w:hint="default" w:cs="Times New Roman"/>
                <w:sz w:val="22"/>
                <w:szCs w:val="22"/>
                <w:lang w:val="en-US" w:eastAsia="zh-CN"/>
              </w:rPr>
            </w:pPr>
            <w:r>
              <w:rPr>
                <w:rFonts w:hint="eastAsia" w:cs="Times New Roman"/>
                <w:sz w:val="22"/>
                <w:szCs w:val="22"/>
                <w:lang w:val="en-US" w:eastAsia="zh-CN"/>
              </w:rPr>
              <w:t>第2、3</w:t>
            </w:r>
          </w:p>
          <w:p>
            <w:pPr>
              <w:spacing w:line="360" w:lineRule="auto"/>
              <w:jc w:val="center"/>
              <w:rPr>
                <w:rFonts w:hint="eastAsia" w:ascii="宋体" w:hAnsi="宋体" w:eastAsia="宋体" w:cs="宋体"/>
                <w:i w:val="0"/>
                <w:color w:val="000000"/>
                <w:kern w:val="0"/>
                <w:sz w:val="22"/>
                <w:szCs w:val="22"/>
                <w:highlight w:val="none"/>
                <w:u w:val="none"/>
                <w:lang w:val="en-US" w:eastAsia="zh-CN" w:bidi="ar"/>
              </w:rPr>
            </w:pPr>
            <w:r>
              <w:rPr>
                <w:rFonts w:hint="eastAsia" w:cs="Times New Roman"/>
                <w:sz w:val="22"/>
                <w:szCs w:val="22"/>
                <w:lang w:val="en-US" w:eastAsia="zh-CN"/>
              </w:rPr>
              <w:t>合同包</w:t>
            </w:r>
          </w:p>
        </w:tc>
        <w:tc>
          <w:tcPr>
            <w:tcW w:w="7369" w:type="dxa"/>
            <w:shd w:val="clear" w:color="auto" w:fill="auto"/>
            <w:vAlign w:val="center"/>
          </w:tcPr>
          <w:p>
            <w:pPr>
              <w:pageBreakBefore w:val="0"/>
              <w:kinsoku/>
              <w:overflowPunct/>
              <w:topLinePunct w:val="0"/>
              <w:bidi w:val="0"/>
              <w:spacing w:line="360" w:lineRule="auto"/>
              <w:jc w:val="left"/>
              <w:rPr>
                <w:rFonts w:hint="eastAsia"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申请人近 5 年承接过一个高速公路路面微表处工程</w:t>
            </w:r>
            <w:r>
              <w:rPr>
                <w:rFonts w:hint="eastAsia" w:cs="Times New Roman"/>
                <w:b w:val="0"/>
                <w:bCs w:val="0"/>
                <w:color w:val="auto"/>
                <w:szCs w:val="22"/>
                <w:highlight w:val="none"/>
                <w:lang w:val="en-US" w:eastAsia="zh-CN"/>
              </w:rPr>
              <w:t>（</w:t>
            </w:r>
            <w:r>
              <w:rPr>
                <w:rFonts w:hint="default" w:ascii="Times New Roman" w:hAnsi="Times New Roman" w:cs="Times New Roman"/>
                <w:b w:val="0"/>
                <w:bCs w:val="0"/>
                <w:color w:val="auto"/>
                <w:szCs w:val="22"/>
                <w:highlight w:val="none"/>
                <w:lang w:val="en-US" w:eastAsia="zh-CN"/>
              </w:rPr>
              <w:t>施工业绩</w:t>
            </w:r>
            <w:r>
              <w:rPr>
                <w:rFonts w:hint="eastAsia" w:cs="Times New Roman"/>
                <w:b w:val="0"/>
                <w:bCs w:val="0"/>
                <w:color w:val="auto"/>
                <w:szCs w:val="22"/>
                <w:highlight w:val="none"/>
                <w:lang w:val="en-US" w:eastAsia="zh-CN"/>
              </w:rPr>
              <w:t>工程量</w:t>
            </w:r>
            <w:r>
              <w:rPr>
                <w:rFonts w:hint="default" w:ascii="Times New Roman" w:hAnsi="Times New Roman" w:cs="Times New Roman"/>
                <w:b w:val="0"/>
                <w:bCs w:val="0"/>
                <w:color w:val="auto"/>
                <w:szCs w:val="22"/>
                <w:highlight w:val="none"/>
                <w:lang w:val="en-US" w:eastAsia="zh-CN"/>
              </w:rPr>
              <w:t>不少于 10 万平方米）。</w:t>
            </w:r>
          </w:p>
        </w:tc>
      </w:tr>
    </w:tbl>
    <w:p>
      <w:pPr>
        <w:pStyle w:val="12"/>
        <w:spacing w:line="360" w:lineRule="auto"/>
        <w:rPr>
          <w:rFonts w:hint="default" w:ascii="Times New Roman" w:hAnsi="Times New Roman" w:eastAsia="黑体" w:cs="Times New Roman"/>
          <w:kern w:val="0"/>
          <w:highlight w:val="none"/>
        </w:rPr>
      </w:pPr>
      <w:r>
        <w:rPr>
          <w:rFonts w:hint="default" w:ascii="Times New Roman" w:hAnsi="Times New Roman" w:eastAsia="黑体" w:cs="Times New Roman"/>
          <w:kern w:val="0"/>
        </w:rPr>
        <w:t>注：1.</w:t>
      </w:r>
      <w:r>
        <w:rPr>
          <w:rFonts w:hint="eastAsia" w:ascii="Times New Roman" w:hAnsi="Times New Roman" w:eastAsia="黑体" w:cs="Times New Roman"/>
          <w:color w:val="auto"/>
          <w:sz w:val="21"/>
          <w:szCs w:val="24"/>
          <w:highlight w:val="none"/>
          <w:lang w:val="en-US" w:eastAsia="zh-CN"/>
        </w:rPr>
        <w:t>申请人应提供近5年(以签订合同时间为准)来承担的类似项目施工业绩的合同协议书，申请人为新成立的公司，无法提供业绩附件支撑材料时，可提供其法人代表名下其他公司或其法人代表作为授权委托人的类似施工业绩的合同协议书。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4"/>
          <w:highlight w:val="none"/>
          <w:lang w:val="en-US" w:eastAsia="zh-CN"/>
        </w:rPr>
        <w:t>询价</w:t>
      </w:r>
      <w:r>
        <w:rPr>
          <w:rFonts w:hint="eastAsia" w:ascii="Times New Roman" w:hAnsi="Times New Roman" w:eastAsia="黑体" w:cs="Times New Roman"/>
          <w:color w:val="auto"/>
          <w:sz w:val="21"/>
          <w:szCs w:val="24"/>
          <w:highlight w:val="none"/>
          <w:lang w:val="en-US" w:eastAsia="zh-CN"/>
        </w:rPr>
        <w:t>人在对申请人进行业绩审查时将不考虑该项目。</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kern w:val="0"/>
          <w:highlight w:val="none"/>
        </w:rPr>
      </w:pPr>
      <w:r>
        <w:rPr>
          <w:rFonts w:hint="default" w:ascii="Times New Roman" w:hAnsi="Times New Roman" w:eastAsia="黑体" w:cs="Times New Roman"/>
          <w:sz w:val="21"/>
          <w:szCs w:val="24"/>
          <w:highlight w:val="none"/>
        </w:rPr>
        <w:t>2.联合体牵头人须满足上述业绩要求。</w:t>
      </w:r>
    </w:p>
    <w:p>
      <w:pPr>
        <w:pageBreakBefore w:val="0"/>
        <w:kinsoku/>
        <w:overflowPunct/>
        <w:topLinePunct w:val="0"/>
        <w:bidi w:val="0"/>
        <w:snapToGrid w:val="0"/>
        <w:spacing w:line="360" w:lineRule="auto"/>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br w:type="page"/>
      </w:r>
      <w:r>
        <w:rPr>
          <w:rFonts w:hint="default" w:ascii="Times New Roman" w:hAnsi="Times New Roman" w:cs="Times New Roman"/>
          <w:b/>
          <w:bCs/>
          <w:kern w:val="2"/>
          <w:sz w:val="32"/>
          <w:szCs w:val="32"/>
        </w:rPr>
        <w:t>附录4  资格审查条件</w:t>
      </w:r>
      <w:r>
        <w:rPr>
          <w:rFonts w:hint="eastAsia" w:cs="Times New Roman"/>
          <w:b/>
          <w:bCs/>
          <w:kern w:val="2"/>
          <w:sz w:val="32"/>
          <w:szCs w:val="32"/>
          <w:lang w:eastAsia="zh-CN"/>
        </w:rPr>
        <w:t>（</w:t>
      </w:r>
      <w:r>
        <w:rPr>
          <w:rFonts w:hint="default" w:ascii="Times New Roman" w:hAnsi="Times New Roman" w:cs="Times New Roman"/>
          <w:b/>
          <w:bCs/>
          <w:kern w:val="2"/>
          <w:sz w:val="32"/>
          <w:szCs w:val="32"/>
        </w:rPr>
        <w:t>信誉最低要求</w:t>
      </w:r>
      <w:r>
        <w:rPr>
          <w:rFonts w:hint="eastAsia" w:cs="Times New Roman"/>
          <w:b/>
          <w:bCs/>
          <w:kern w:val="2"/>
          <w:sz w:val="32"/>
          <w:szCs w:val="32"/>
          <w:lang w:eastAsia="zh-CN"/>
        </w:rPr>
        <w:t>）</w:t>
      </w:r>
    </w:p>
    <w:p>
      <w:pPr>
        <w:pageBreakBefore w:val="0"/>
        <w:kinsoku/>
        <w:overflowPunct/>
        <w:topLinePunct w:val="0"/>
        <w:bidi w:val="0"/>
        <w:snapToGrid w:val="0"/>
        <w:spacing w:line="360" w:lineRule="auto"/>
        <w:rPr>
          <w:rFonts w:hint="default" w:ascii="Times New Roman" w:hAnsi="Times New Roman" w:cs="Times New Roman"/>
          <w:bCs/>
          <w:color w:val="auto"/>
          <w:highlight w:val="none"/>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0"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cs="Times New Roman"/>
                <w:color w:val="auto"/>
                <w:highlight w:val="none"/>
                <w:lang w:val="en-US"/>
              </w:rPr>
            </w:pPr>
            <w:r>
              <w:rPr>
                <w:rFonts w:hint="eastAsia" w:ascii="宋体" w:hAnsi="宋体" w:eastAsia="宋体" w:cs="宋体"/>
                <w:i w:val="0"/>
                <w:color w:val="000000"/>
                <w:kern w:val="0"/>
                <w:sz w:val="22"/>
                <w:szCs w:val="22"/>
                <w:highlight w:val="none"/>
                <w:u w:val="none"/>
                <w:lang w:val="en-US" w:eastAsia="zh-CN" w:bidi="ar"/>
              </w:rPr>
              <w:t>第1</w:t>
            </w:r>
            <w:r>
              <w:rPr>
                <w:rFonts w:hint="eastAsia" w:ascii="宋体" w:hAnsi="宋体" w:cs="宋体"/>
                <w:i w:val="0"/>
                <w:color w:val="000000"/>
                <w:kern w:val="0"/>
                <w:sz w:val="22"/>
                <w:szCs w:val="22"/>
                <w:highlight w:val="none"/>
                <w:u w:val="none"/>
                <w:lang w:val="en-US" w:eastAsia="zh-CN" w:bidi="ar"/>
              </w:rPr>
              <w:t>、2、3</w:t>
            </w:r>
            <w:r>
              <w:rPr>
                <w:rFonts w:hint="eastAsia" w:ascii="宋体" w:hAnsi="宋体" w:eastAsia="宋体" w:cs="宋体"/>
                <w:i w:val="0"/>
                <w:color w:val="000000"/>
                <w:kern w:val="0"/>
                <w:sz w:val="22"/>
                <w:szCs w:val="22"/>
                <w:highlight w:val="none"/>
                <w:u w:val="none"/>
                <w:lang w:val="en-US" w:eastAsia="zh-CN" w:bidi="ar"/>
              </w:rPr>
              <w:t>合同包</w:t>
            </w:r>
          </w:p>
        </w:tc>
        <w:tc>
          <w:tcPr>
            <w:tcW w:w="7480" w:type="dxa"/>
            <w:vAlign w:val="center"/>
          </w:tcPr>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不得存在下列情况（信誉最低要求）：</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处于被责令停业、接管或清算、破产状态；</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处于被交通运输部或湖北省交通运输主管部门作出禁止进入公路建设市场的处罚且处于有效期内；</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存在下列不良状况或不良信用记录：</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（1）在国家企业信用信息公示系统（http://www.gsxt.gov.cn/）中被列入严重违法失信企业名单的；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cs="Times New Roman"/>
                <w:color w:val="auto"/>
                <w:highlight w:val="none"/>
                <w:lang w:eastAsia="zh-CN"/>
              </w:rPr>
              <w:t>在“中国执行信息公开网”（http://zxgk.court.gov.cn/）中被列入失信被执行人名单</w:t>
            </w:r>
            <w:r>
              <w:rPr>
                <w:rFonts w:hint="default" w:ascii="Times New Roman" w:hAnsi="Times New Roman" w:cs="Times New Roman"/>
                <w:color w:val="auto"/>
                <w:highlight w:val="none"/>
              </w:rPr>
              <w:t>；</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（3）申请人或其法定代表人、拟委任的</w:t>
            </w:r>
            <w:r>
              <w:rPr>
                <w:rFonts w:hint="default" w:ascii="Times New Roman" w:hAnsi="Times New Roman" w:cs="Times New Roman"/>
                <w:color w:val="auto"/>
                <w:highlight w:val="none"/>
                <w:lang w:eastAsia="zh-CN"/>
              </w:rPr>
              <w:t>项目负责人</w:t>
            </w:r>
            <w:r>
              <w:rPr>
                <w:rFonts w:hint="default" w:ascii="Times New Roman" w:hAnsi="Times New Roman" w:cs="Times New Roman"/>
                <w:color w:val="auto"/>
                <w:highlight w:val="none"/>
              </w:rPr>
              <w:t>在近三年内有行贿犯罪行为的；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highlight w:val="none"/>
              </w:rPr>
              <w:t>（4）</w:t>
            </w:r>
            <w:r>
              <w:rPr>
                <w:rFonts w:ascii="宋体" w:hAnsi="宋体" w:eastAsia="宋体" w:cs="宋体"/>
                <w:sz w:val="24"/>
                <w:szCs w:val="24"/>
              </w:rPr>
              <w:t>其他在“信用中国”网站（http://www.creditchina.gov.cn/）中被列为</w:t>
            </w:r>
            <w:r>
              <w:rPr>
                <w:rFonts w:hint="eastAsia" w:ascii="宋体" w:hAnsi="宋体" w:cs="宋体"/>
                <w:sz w:val="24"/>
                <w:szCs w:val="24"/>
                <w:lang w:val="en-US" w:eastAsia="zh-CN"/>
              </w:rPr>
              <w:t>严重失信主体名单</w:t>
            </w:r>
            <w:r>
              <w:rPr>
                <w:rFonts w:ascii="宋体" w:hAnsi="宋体" w:eastAsia="宋体" w:cs="宋体"/>
                <w:sz w:val="24"/>
                <w:szCs w:val="24"/>
              </w:rPr>
              <w:t>，且按联合惩戒要求禁止参与招投标的；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lang w:val="en-US" w:eastAsia="zh-CN"/>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40" w:lineRule="exact"/>
        <w:ind w:firstLine="420" w:firstLineChars="200"/>
        <w:jc w:val="left"/>
        <w:textAlignment w:val="baseline"/>
        <w:rPr>
          <w:rFonts w:hint="default" w:ascii="Times New Roman" w:hAnsi="Times New Roman" w:eastAsia="黑体" w:cs="Times New Roman"/>
          <w:color w:val="auto"/>
          <w:sz w:val="21"/>
          <w:szCs w:val="21"/>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40" w:lineRule="exact"/>
        <w:ind w:firstLine="420" w:firstLineChars="200"/>
        <w:jc w:val="left"/>
        <w:textAlignment w:val="baseline"/>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rPr>
        <w:t>注：</w:t>
      </w:r>
      <w:r>
        <w:rPr>
          <w:rFonts w:hint="eastAsia"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lang w:eastAsia="zh-CN"/>
        </w:rPr>
        <w:t>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color w:val="auto"/>
          <w:sz w:val="21"/>
          <w:szCs w:val="21"/>
          <w:highlight w:val="none"/>
          <w:lang w:eastAsia="zh-CN"/>
        </w:rPr>
        <w:t>截图时间为</w:t>
      </w:r>
      <w:r>
        <w:rPr>
          <w:rFonts w:hint="eastAsia" w:eastAsia="黑体" w:cs="Times New Roman"/>
          <w:color w:val="auto"/>
          <w:sz w:val="21"/>
          <w:szCs w:val="21"/>
          <w:highlight w:val="none"/>
          <w:lang w:eastAsia="zh-CN"/>
        </w:rPr>
        <w:t>询价</w:t>
      </w:r>
      <w:r>
        <w:rPr>
          <w:rFonts w:hint="default" w:ascii="Times New Roman" w:hAnsi="Times New Roman" w:eastAsia="黑体" w:cs="Times New Roman"/>
          <w:color w:val="auto"/>
          <w:sz w:val="21"/>
          <w:szCs w:val="21"/>
          <w:highlight w:val="none"/>
          <w:lang w:eastAsia="zh-CN"/>
        </w:rPr>
        <w:t>公告发布之日至申请截止日之间。</w:t>
      </w:r>
    </w:p>
    <w:p>
      <w:pPr>
        <w:pStyle w:val="2"/>
        <w:rPr>
          <w:rFonts w:hint="default" w:ascii="Times New Roman" w:hAnsi="Times New Roman" w:eastAsia="宋体" w:cs="Times New Roman"/>
          <w:b/>
          <w:bCs/>
          <w:kern w:val="2"/>
          <w:sz w:val="32"/>
          <w:szCs w:val="32"/>
          <w:lang w:val="en-US" w:eastAsia="zh-CN" w:bidi="ar-SA"/>
        </w:rPr>
      </w:pPr>
      <w:r>
        <w:rPr>
          <w:rFonts w:hint="eastAsia" w:ascii="Times New Roman" w:hAnsi="Times New Roman" w:eastAsia="黑体" w:cs="Times New Roman"/>
          <w:color w:val="auto"/>
          <w:sz w:val="21"/>
          <w:szCs w:val="21"/>
          <w:highlight w:val="none"/>
          <w:lang w:val="en-US" w:eastAsia="zh-CN"/>
        </w:rPr>
        <w:t>2.</w:t>
      </w:r>
      <w:r>
        <w:rPr>
          <w:rFonts w:hint="default" w:ascii="Times New Roman" w:hAnsi="Times New Roman" w:eastAsia="黑体" w:cs="Times New Roman"/>
          <w:sz w:val="21"/>
          <w:szCs w:val="21"/>
        </w:rPr>
        <w:t>联合体</w:t>
      </w:r>
      <w:r>
        <w:rPr>
          <w:rFonts w:hint="default" w:ascii="Times New Roman" w:hAnsi="Times New Roman" w:eastAsia="黑体" w:cs="Times New Roman"/>
          <w:sz w:val="21"/>
          <w:szCs w:val="21"/>
          <w:lang w:val="en-US"/>
        </w:rPr>
        <w:t>双方均应</w:t>
      </w:r>
      <w:r>
        <w:rPr>
          <w:rFonts w:hint="default" w:ascii="Times New Roman" w:hAnsi="Times New Roman" w:eastAsia="黑体" w:cs="Times New Roman"/>
          <w:sz w:val="21"/>
          <w:szCs w:val="21"/>
        </w:rPr>
        <w:t>满足上述信誉要求。</w:t>
      </w:r>
      <w:r>
        <w:rPr>
          <w:rFonts w:hint="default" w:ascii="Times New Roman" w:hAnsi="Times New Roman" w:eastAsia="黑体" w:cs="Times New Roman"/>
          <w:color w:val="auto"/>
          <w:sz w:val="21"/>
          <w:szCs w:val="21"/>
          <w:highlight w:val="none"/>
        </w:rPr>
        <w:br w:type="page"/>
      </w:r>
    </w:p>
    <w:p>
      <w:pPr>
        <w:pageBreakBefore w:val="0"/>
        <w:kinsoku/>
        <w:overflowPunct/>
        <w:topLinePunct w:val="0"/>
        <w:bidi w:val="0"/>
        <w:snapToGrid w:val="0"/>
        <w:spacing w:line="360" w:lineRule="auto"/>
        <w:jc w:val="center"/>
        <w:rPr>
          <w:rFonts w:hint="default" w:ascii="Times New Roman" w:hAnsi="Times New Roman" w:eastAsia="宋体" w:cs="Times New Roman"/>
          <w:b/>
          <w:bCs/>
          <w:kern w:val="2"/>
          <w:sz w:val="32"/>
          <w:szCs w:val="32"/>
          <w:lang w:val="en-US" w:eastAsia="zh-CN" w:bidi="ar-SA"/>
        </w:rPr>
      </w:pPr>
      <w:r>
        <w:rPr>
          <w:rFonts w:hint="default" w:ascii="Times New Roman" w:hAnsi="Times New Roman" w:eastAsia="宋体" w:cs="Times New Roman"/>
          <w:b/>
          <w:bCs/>
          <w:kern w:val="2"/>
          <w:sz w:val="32"/>
          <w:szCs w:val="32"/>
          <w:lang w:val="en-US" w:eastAsia="zh-CN" w:bidi="ar-SA"/>
        </w:rPr>
        <w:t>附录5  资格审查条件</w:t>
      </w:r>
      <w:r>
        <w:rPr>
          <w:rFonts w:hint="eastAsia" w:cs="Times New Roman"/>
          <w:b/>
          <w:bCs/>
          <w:kern w:val="2"/>
          <w:sz w:val="32"/>
          <w:szCs w:val="32"/>
          <w:lang w:val="en-US" w:eastAsia="zh-CN" w:bidi="ar-SA"/>
        </w:rPr>
        <w:t>（</w:t>
      </w:r>
      <w:r>
        <w:rPr>
          <w:rFonts w:hint="default" w:ascii="Times New Roman" w:hAnsi="Times New Roman" w:eastAsia="宋体" w:cs="Times New Roman"/>
          <w:b/>
          <w:bCs/>
          <w:kern w:val="2"/>
          <w:sz w:val="32"/>
          <w:szCs w:val="32"/>
          <w:lang w:val="en-US" w:eastAsia="zh-CN" w:bidi="ar-SA"/>
        </w:rPr>
        <w:t>主要人员最低要求</w:t>
      </w:r>
      <w:r>
        <w:rPr>
          <w:rFonts w:hint="eastAsia" w:cs="Times New Roman"/>
          <w:b/>
          <w:bCs/>
          <w:kern w:val="2"/>
          <w:sz w:val="32"/>
          <w:szCs w:val="32"/>
          <w:lang w:val="en-US" w:eastAsia="zh-CN" w:bidi="ar-SA"/>
        </w:rPr>
        <w:t>）</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pPr w:leftFromText="180" w:rightFromText="180" w:vertAnchor="text" w:horzAnchor="page" w:tblpX="1842" w:tblpY="57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165"/>
        <w:gridCol w:w="1060"/>
        <w:gridCol w:w="977"/>
        <w:gridCol w:w="365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17" w:type="pct"/>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1767"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rPr>
            </w:pPr>
            <w:r>
              <w:rPr>
                <w:rFonts w:hint="default" w:ascii="Times New Roman" w:hAnsi="Times New Roman" w:cs="Times New Roman"/>
              </w:rPr>
              <w:t>最低数量要求</w:t>
            </w:r>
          </w:p>
        </w:tc>
        <w:tc>
          <w:tcPr>
            <w:tcW w:w="201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49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pct"/>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lang w:val="en-US"/>
              </w:rPr>
            </w:pPr>
            <w:r>
              <w:rPr>
                <w:rFonts w:hint="eastAsia" w:cs="Times New Roman"/>
                <w:color w:val="auto"/>
                <w:highlight w:val="none"/>
                <w:u w:val="none"/>
                <w:lang w:val="en-US" w:eastAsia="zh-CN"/>
              </w:rPr>
              <w:t>第</w:t>
            </w:r>
            <w:r>
              <w:rPr>
                <w:rFonts w:hint="eastAsia" w:cs="Times New Roman"/>
                <w:color w:val="auto"/>
                <w:highlight w:val="none"/>
                <w:u w:val="single"/>
                <w:lang w:val="en-US" w:eastAsia="zh-CN"/>
              </w:rPr>
              <w:t>1</w:t>
            </w:r>
            <w:r>
              <w:rPr>
                <w:rFonts w:hint="default" w:ascii="Times New Roman" w:hAnsi="Times New Roman" w:cs="Times New Roman"/>
                <w:color w:val="auto"/>
                <w:highlight w:val="none"/>
              </w:rPr>
              <w:t>合同包</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highlight w:val="none"/>
                <w:u w:val="none"/>
                <w:lang w:val="en-US" w:eastAsia="zh-CN"/>
              </w:rPr>
              <w:t>第</w:t>
            </w:r>
            <w:r>
              <w:rPr>
                <w:rFonts w:hint="eastAsia" w:cs="Times New Roman"/>
                <w:color w:val="auto"/>
                <w:highlight w:val="none"/>
                <w:u w:val="single"/>
                <w:lang w:val="en-US" w:eastAsia="zh-CN"/>
              </w:rPr>
              <w:t>2</w:t>
            </w:r>
            <w:r>
              <w:rPr>
                <w:rFonts w:hint="default" w:ascii="Times New Roman" w:hAnsi="Times New Roman" w:cs="Times New Roman"/>
                <w:color w:val="auto"/>
                <w:highlight w:val="none"/>
              </w:rPr>
              <w:t>合同包</w:t>
            </w:r>
          </w:p>
        </w:tc>
        <w:tc>
          <w:tcPr>
            <w:tcW w:w="538"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auto"/>
                <w:highlight w:val="none"/>
                <w:u w:val="none"/>
                <w:lang w:val="en-US" w:eastAsia="zh-CN"/>
              </w:rPr>
            </w:pPr>
            <w:r>
              <w:rPr>
                <w:rFonts w:hint="eastAsia" w:cs="Times New Roman"/>
                <w:color w:val="auto"/>
                <w:highlight w:val="none"/>
                <w:u w:val="none"/>
                <w:lang w:val="en-US" w:eastAsia="zh-CN"/>
              </w:rPr>
              <w:t>第</w:t>
            </w:r>
            <w:r>
              <w:rPr>
                <w:rFonts w:hint="eastAsia" w:cs="Times New Roman"/>
                <w:color w:val="auto"/>
                <w:highlight w:val="none"/>
                <w:u w:val="single"/>
                <w:lang w:val="en-US" w:eastAsia="zh-CN"/>
              </w:rPr>
              <w:t>3</w:t>
            </w:r>
            <w:r>
              <w:rPr>
                <w:rFonts w:hint="default" w:ascii="Times New Roman" w:hAnsi="Times New Roman" w:cs="Times New Roman"/>
                <w:color w:val="auto"/>
                <w:highlight w:val="none"/>
              </w:rPr>
              <w:t>合同包</w:t>
            </w:r>
          </w:p>
        </w:tc>
        <w:tc>
          <w:tcPr>
            <w:tcW w:w="20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c>
          <w:tcPr>
            <w:tcW w:w="4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17"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项目负责人</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auto"/>
                <w:highlight w:val="none"/>
                <w:u w:val="none"/>
              </w:rPr>
              <w:t>1</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1</w:t>
            </w:r>
          </w:p>
        </w:tc>
        <w:tc>
          <w:tcPr>
            <w:tcW w:w="20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近5年承</w:t>
            </w:r>
            <w:r>
              <w:rPr>
                <w:rFonts w:hint="default" w:ascii="Times New Roman" w:hAnsi="Times New Roman" w:cs="Times New Roman"/>
                <w:i w:val="0"/>
                <w:iCs w:val="0"/>
                <w:color w:val="000000" w:themeColor="text1"/>
                <w:highlight w:val="none"/>
                <w:u w:val="none"/>
                <w14:textFill>
                  <w14:solidFill>
                    <w14:schemeClr w14:val="tx1"/>
                  </w14:solidFill>
                </w14:textFill>
              </w:rPr>
              <w:t>担任过一个</w:t>
            </w: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类似</w:t>
            </w:r>
            <w:r>
              <w:rPr>
                <w:rFonts w:hint="default" w:ascii="Times New Roman" w:hAnsi="Times New Roman" w:cs="Times New Roman"/>
                <w:i w:val="0"/>
                <w:iCs w:val="0"/>
                <w:color w:val="000000" w:themeColor="text1"/>
                <w:highlight w:val="none"/>
                <w:u w:val="none"/>
                <w14:textFill>
                  <w14:solidFill>
                    <w14:schemeClr w14:val="tx1"/>
                  </w14:solidFill>
                </w14:textFill>
              </w:rPr>
              <w:t>项目的项目负责人</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17"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技术负责人</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1</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1</w:t>
            </w:r>
          </w:p>
        </w:tc>
        <w:tc>
          <w:tcPr>
            <w:tcW w:w="20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中级职称</w:t>
            </w:r>
          </w:p>
        </w:tc>
        <w:tc>
          <w:tcPr>
            <w:tcW w:w="497" w:type="pct"/>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17"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现场管理人员</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i w:val="0"/>
                <w:iCs w:val="0"/>
                <w:color w:val="000000" w:themeColor="text1"/>
                <w:sz w:val="24"/>
                <w:highlight w:val="none"/>
                <w:u w:val="none"/>
                <w:lang w:val="en-US" w:eastAsia="zh-CN" w:bidi="ar-SA"/>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20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ascii="Times New Roman" w:hAnsi="Times New Roman" w:eastAsia="宋体" w:cs="Times New Roman"/>
                <w:i w:val="0"/>
                <w:iCs w:val="0"/>
                <w:color w:val="000000" w:themeColor="text1"/>
                <w:highlight w:val="none"/>
                <w:u w:val="none"/>
                <w:lang w:val="en-US" w:eastAsia="zh-CN"/>
                <w14:textFill>
                  <w14:solidFill>
                    <w14:schemeClr w14:val="tx1"/>
                  </w14:solidFill>
                </w14:textFill>
              </w:rPr>
              <w:t>交安C证或建安C证及以上</w:t>
            </w:r>
          </w:p>
        </w:tc>
        <w:tc>
          <w:tcPr>
            <w:tcW w:w="497" w:type="pct"/>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17"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eastAsia" w:cs="Times New Roman"/>
                <w:i w:val="0"/>
                <w:iCs w:val="0"/>
                <w:color w:val="000000" w:themeColor="text1"/>
                <w:highlight w:val="none"/>
                <w:u w:val="none"/>
                <w:lang w:val="en-US" w:eastAsia="zh-CN"/>
                <w14:textFill>
                  <w14:solidFill>
                    <w14:schemeClr w14:val="tx1"/>
                  </w14:solidFill>
                </w14:textFill>
              </w:rPr>
              <w:t>资料人员</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20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Times New Roman" w:hAnsi="Times New Roman" w:eastAsia="宋体" w:cs="Times New Roman"/>
                <w:i w:val="0"/>
                <w:iCs w:val="0"/>
                <w:color w:val="auto"/>
                <w:highlight w:val="none"/>
                <w:u w:val="none"/>
                <w:lang w:val="en-US" w:eastAsia="zh-CN"/>
              </w:rPr>
            </w:pPr>
            <w:r>
              <w:rPr>
                <w:rFonts w:hint="eastAsia" w:cs="Times New Roman"/>
                <w:i w:val="0"/>
                <w:iCs w:val="0"/>
                <w:color w:val="auto"/>
                <w:highlight w:val="none"/>
                <w:u w:val="none"/>
                <w:lang w:val="en-US" w:eastAsia="zh-CN"/>
              </w:rPr>
              <w:t>身份证</w:t>
            </w:r>
          </w:p>
        </w:tc>
        <w:tc>
          <w:tcPr>
            <w:tcW w:w="497" w:type="pct"/>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17"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合计</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4</w:t>
            </w:r>
          </w:p>
        </w:tc>
        <w:tc>
          <w:tcPr>
            <w:tcW w:w="585"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eastAsia="宋体" w:cs="Times New Roman"/>
                <w:i/>
                <w:iCs/>
                <w:color w:val="auto"/>
                <w:highlight w:val="none"/>
                <w:u w:val="none"/>
                <w:lang w:val="en-US" w:eastAsia="zh-CN"/>
              </w:rPr>
            </w:pPr>
            <w:r>
              <w:rPr>
                <w:rFonts w:hint="eastAsia" w:ascii="Times New Roman" w:hAnsi="Times New Roman" w:cs="Times New Roman"/>
                <w:i w:val="0"/>
                <w:iCs w:val="0"/>
                <w:color w:val="auto"/>
                <w:highlight w:val="none"/>
                <w:u w:val="none"/>
                <w:lang w:val="en-US" w:eastAsia="zh-CN"/>
              </w:rPr>
              <w:t>4</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auto"/>
                <w:highlight w:val="none"/>
                <w:u w:val="none"/>
                <w:lang w:val="en-US" w:eastAsia="zh-CN"/>
              </w:rPr>
            </w:pPr>
            <w:r>
              <w:rPr>
                <w:rFonts w:hint="eastAsia" w:ascii="Times New Roman" w:hAnsi="Times New Roman" w:cs="Times New Roman"/>
                <w:i w:val="0"/>
                <w:iCs w:val="0"/>
                <w:color w:val="auto"/>
                <w:highlight w:val="none"/>
                <w:u w:val="none"/>
                <w:lang w:val="en-US" w:eastAsia="zh-CN"/>
              </w:rPr>
              <w:t>4</w:t>
            </w:r>
          </w:p>
        </w:tc>
        <w:tc>
          <w:tcPr>
            <w:tcW w:w="20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p>
        </w:tc>
        <w:tc>
          <w:tcPr>
            <w:tcW w:w="497" w:type="pct"/>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bl>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color w:val="auto"/>
          <w:sz w:val="21"/>
          <w:szCs w:val="21"/>
          <w:highlight w:val="none"/>
          <w:lang w:val="en-US" w:eastAsia="zh-CN"/>
        </w:rPr>
      </w:pPr>
    </w:p>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color w:val="auto"/>
          <w:sz w:val="21"/>
          <w:szCs w:val="21"/>
          <w:highlight w:val="none"/>
          <w:lang w:val="en-US" w:eastAsia="zh-CN"/>
        </w:rPr>
      </w:pPr>
    </w:p>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w:t>
      </w:r>
      <w:r>
        <w:rPr>
          <w:rFonts w:hint="eastAsia"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rPr>
        <w:t>项目负责人与技术负责人应附申请人所属社保机构出具的拟委任的项目负责人和技术负责人的社保缴费证明或其他能够证明拟委任的项目负责人和技术负责人参加社保的有效证明材料。</w:t>
      </w:r>
    </w:p>
    <w:p>
      <w:pPr>
        <w:pageBreakBefore w:val="0"/>
        <w:kinsoku/>
        <w:overflowPunct/>
        <w:topLinePunct w:val="0"/>
        <w:bidi w:val="0"/>
        <w:snapToGrid w:val="0"/>
        <w:spacing w:line="360" w:lineRule="auto"/>
        <w:ind w:firstLine="840" w:firstLineChars="400"/>
        <w:rPr>
          <w:rFonts w:hint="default" w:ascii="Times New Roman" w:hAnsi="Times New Roman" w:eastAsia="黑体" w:cs="Times New Roman"/>
          <w:i/>
          <w:iCs/>
          <w:color w:val="auto"/>
          <w:highlight w:val="none"/>
          <w:u w:val="single"/>
          <w:lang w:val="en-US" w:eastAsia="zh-CN"/>
        </w:rPr>
      </w:pPr>
      <w:r>
        <w:rPr>
          <w:rFonts w:hint="default" w:ascii="Times New Roman" w:hAnsi="Times New Roman" w:eastAsia="黑体" w:cs="Times New Roman"/>
          <w:sz w:val="21"/>
          <w:szCs w:val="21"/>
          <w:highlight w:val="none"/>
        </w:rPr>
        <w:t>2.联合体牵头人须满足上述人员要求。</w:t>
      </w:r>
    </w:p>
    <w:p>
      <w:pPr>
        <w:pStyle w:val="4"/>
        <w:pageBreakBefore w:val="0"/>
        <w:kinsoku/>
        <w:overflowPunct/>
        <w:topLinePunct w:val="0"/>
        <w:bidi w:val="0"/>
        <w:spacing w:line="360" w:lineRule="auto"/>
        <w:ind w:firstLine="324" w:firstLineChars="0"/>
        <w:jc w:val="center"/>
        <w:rPr>
          <w:rFonts w:hint="default" w:ascii="Times New Roman" w:hAnsi="Times New Roman" w:cs="Times New Roman"/>
          <w:b/>
          <w:color w:val="auto"/>
          <w:sz w:val="28"/>
          <w:szCs w:val="28"/>
          <w:highlight w:val="none"/>
        </w:rPr>
      </w:pPr>
    </w:p>
    <w:p>
      <w:pPr>
        <w:pageBreakBefore w:val="0"/>
        <w:kinsoku/>
        <w:overflowPunct/>
        <w:topLinePunct w:val="0"/>
        <w:autoSpaceDE w:val="0"/>
        <w:autoSpaceDN w:val="0"/>
        <w:bidi w:val="0"/>
        <w:spacing w:line="360" w:lineRule="auto"/>
        <w:jc w:val="both"/>
        <w:outlineLvl w:val="0"/>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br w:type="page"/>
      </w:r>
    </w:p>
    <w:p>
      <w:pPr>
        <w:keepNext w:val="0"/>
        <w:keepLines w:val="0"/>
        <w:pageBreakBefore w:val="0"/>
        <w:kinsoku/>
        <w:overflowPunct/>
        <w:topLinePunct w:val="0"/>
        <w:bidi w:val="0"/>
        <w:adjustRightInd/>
        <w:snapToGrid w:val="0"/>
        <w:spacing w:line="360" w:lineRule="auto"/>
        <w:jc w:val="center"/>
        <w:textAlignment w:val="auto"/>
        <w:outlineLvl w:val="9"/>
        <w:rPr>
          <w:rFonts w:hint="eastAsia" w:ascii="Times New Roman" w:hAnsi="Times New Roman" w:eastAsia="宋体" w:cs="Times New Roman"/>
          <w:b/>
          <w:bCs/>
          <w:kern w:val="2"/>
          <w:sz w:val="32"/>
          <w:szCs w:val="32"/>
          <w:highlight w:val="none"/>
          <w:lang w:eastAsia="zh-CN"/>
        </w:rPr>
      </w:pPr>
      <w:r>
        <w:rPr>
          <w:rFonts w:hint="default" w:ascii="Times New Roman" w:hAnsi="Times New Roman" w:cs="Times New Roman"/>
          <w:b/>
          <w:bCs/>
          <w:kern w:val="2"/>
          <w:sz w:val="32"/>
          <w:szCs w:val="32"/>
          <w:highlight w:val="none"/>
        </w:rPr>
        <w:t>附录</w:t>
      </w:r>
      <w:r>
        <w:rPr>
          <w:rFonts w:hint="default" w:ascii="Times New Roman" w:hAnsi="Times New Roman" w:cs="Times New Roman"/>
          <w:b/>
          <w:bCs/>
          <w:kern w:val="2"/>
          <w:sz w:val="32"/>
          <w:szCs w:val="32"/>
          <w:highlight w:val="none"/>
          <w:lang w:val="en-US" w:eastAsia="zh-CN"/>
        </w:rPr>
        <w:t>6</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tbl>
      <w:tblPr>
        <w:tblStyle w:val="9"/>
        <w:tblW w:w="4948" w:type="pct"/>
        <w:jc w:val="center"/>
        <w:tblLayout w:type="fixed"/>
        <w:tblCellMar>
          <w:top w:w="0" w:type="dxa"/>
          <w:left w:w="0" w:type="dxa"/>
          <w:bottom w:w="0" w:type="dxa"/>
          <w:right w:w="0" w:type="dxa"/>
        </w:tblCellMar>
      </w:tblPr>
      <w:tblGrid>
        <w:gridCol w:w="699"/>
        <w:gridCol w:w="2363"/>
        <w:gridCol w:w="1818"/>
        <w:gridCol w:w="818"/>
        <w:gridCol w:w="2174"/>
        <w:gridCol w:w="906"/>
      </w:tblGrid>
      <w:tr>
        <w:tblPrEx>
          <w:tblCellMar>
            <w:top w:w="0" w:type="dxa"/>
            <w:left w:w="0" w:type="dxa"/>
            <w:bottom w:w="0" w:type="dxa"/>
            <w:right w:w="0" w:type="dxa"/>
          </w:tblCellMar>
        </w:tblPrEx>
        <w:trPr>
          <w:trHeight w:val="764" w:hRule="atLeast"/>
          <w:jc w:val="center"/>
        </w:trPr>
        <w:tc>
          <w:tcPr>
            <w:tcW w:w="398" w:type="pct"/>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序号</w:t>
            </w:r>
          </w:p>
        </w:tc>
        <w:tc>
          <w:tcPr>
            <w:tcW w:w="1345"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设备名称</w:t>
            </w:r>
          </w:p>
        </w:tc>
        <w:tc>
          <w:tcPr>
            <w:tcW w:w="1035"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规格及型号</w:t>
            </w:r>
          </w:p>
        </w:tc>
        <w:tc>
          <w:tcPr>
            <w:tcW w:w="465"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单位</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最低数量要求</w:t>
            </w:r>
          </w:p>
        </w:tc>
        <w:tc>
          <w:tcPr>
            <w:tcW w:w="516"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1231" w:hRule="atLeast"/>
          <w:jc w:val="center"/>
        </w:trPr>
        <w:tc>
          <w:tcPr>
            <w:tcW w:w="398" w:type="pct"/>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p>
        </w:tc>
        <w:tc>
          <w:tcPr>
            <w:tcW w:w="1345" w:type="pct"/>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p>
        </w:tc>
        <w:tc>
          <w:tcPr>
            <w:tcW w:w="1035" w:type="pct"/>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p>
        </w:tc>
        <w:tc>
          <w:tcPr>
            <w:tcW w:w="465" w:type="pct"/>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第</w:t>
            </w:r>
            <w:r>
              <w:rPr>
                <w:rFonts w:hint="eastAsia" w:cs="Times New Roman"/>
                <w:b/>
                <w:color w:val="000000" w:themeColor="text1"/>
                <w:sz w:val="24"/>
                <w:szCs w:val="24"/>
                <w:highlight w:val="none"/>
                <w:u w:val="single"/>
                <w:lang w:val="en-US" w:eastAsia="zh-CN" w:bidi="ar"/>
                <w14:textFill>
                  <w14:solidFill>
                    <w14:schemeClr w14:val="tx1"/>
                  </w14:solidFill>
                </w14:textFill>
              </w:rPr>
              <w:t xml:space="preserve"> 1、2、3 </w:t>
            </w:r>
            <w:r>
              <w:rPr>
                <w:rFonts w:hint="default" w:ascii="Times New Roman" w:hAnsi="Times New Roman" w:cs="Times New Roman"/>
                <w:b/>
                <w:color w:val="000000" w:themeColor="text1"/>
                <w:sz w:val="24"/>
                <w:szCs w:val="24"/>
                <w:highlight w:val="none"/>
                <w:lang w:bidi="ar"/>
                <w14:textFill>
                  <w14:solidFill>
                    <w14:schemeClr w14:val="tx1"/>
                  </w14:solidFill>
                </w14:textFill>
              </w:rPr>
              <w:t>合同包</w:t>
            </w:r>
          </w:p>
        </w:tc>
        <w:tc>
          <w:tcPr>
            <w:tcW w:w="516" w:type="pct"/>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9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sz w:val="20"/>
                <w:szCs w:val="20"/>
                <w:highlight w:val="none"/>
                <w:lang w:bidi="ar"/>
                <w14:textFill>
                  <w14:solidFill>
                    <w14:schemeClr w14:val="tx1"/>
                  </w14:solidFill>
                </w14:textFill>
              </w:rPr>
              <w:t>1</w:t>
            </w: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lang w:bidi="ar"/>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双排货车</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满足施工要求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辆</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eastAsia" w:ascii="宋体" w:hAnsi="宋体" w:eastAsia="宋体" w:cs="宋体"/>
                <w:color w:val="000000" w:themeColor="text1"/>
                <w:sz w:val="20"/>
                <w:szCs w:val="20"/>
                <w:highlight w:val="green"/>
                <w14:textFill>
                  <w14:solidFill>
                    <w14:schemeClr w14:val="tx1"/>
                  </w14:solidFill>
                </w14:textFill>
              </w:rPr>
            </w:pPr>
          </w:p>
        </w:tc>
      </w:tr>
      <w:tr>
        <w:tblPrEx>
          <w:tblCellMar>
            <w:top w:w="0" w:type="dxa"/>
            <w:left w:w="0" w:type="dxa"/>
            <w:bottom w:w="0" w:type="dxa"/>
            <w:right w:w="0" w:type="dxa"/>
          </w:tblCellMar>
        </w:tblPrEx>
        <w:trPr>
          <w:trHeight w:val="9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0"/>
                <w:szCs w:val="20"/>
                <w:highlight w:val="none"/>
                <w:lang w:bidi="ar"/>
                <w14:textFill>
                  <w14:solidFill>
                    <w14:schemeClr w14:val="tx1"/>
                  </w14:solidFill>
                </w14:textFill>
              </w:rPr>
            </w:pPr>
            <w:r>
              <w:rPr>
                <w:rFonts w:hint="eastAsia" w:ascii="宋体" w:hAnsi="宋体" w:eastAsia="宋体" w:cs="宋体"/>
                <w:i w:val="0"/>
                <w:iCs w:val="0"/>
                <w:color w:val="000000" w:themeColor="text1"/>
                <w:sz w:val="20"/>
                <w:szCs w:val="20"/>
                <w:highlight w:val="none"/>
                <w:lang w:bidi="ar"/>
                <w14:textFill>
                  <w14:solidFill>
                    <w14:schemeClr w14:val="tx1"/>
                  </w14:solidFill>
                </w14:textFill>
              </w:rPr>
              <w:t>2</w:t>
            </w: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lang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皮卡车</w:t>
            </w:r>
            <w:r>
              <w:rPr>
                <w:rFonts w:hint="eastAsia" w:ascii="宋体" w:hAnsi="宋体" w:cs="宋体"/>
                <w:i w:val="0"/>
                <w:iCs w:val="0"/>
                <w:color w:val="000000"/>
                <w:kern w:val="0"/>
                <w:sz w:val="20"/>
                <w:szCs w:val="20"/>
                <w:u w:val="none"/>
                <w:lang w:val="en-US" w:eastAsia="zh-CN" w:bidi="ar"/>
              </w:rPr>
              <w:t>（警戒车）</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0"/>
                <w:szCs w:val="20"/>
                <w:highlight w:val="none"/>
                <w:lang w:bidi="ar"/>
                <w14:textFill>
                  <w14:solidFill>
                    <w14:schemeClr w14:val="tx1"/>
                  </w14:solidFill>
                </w14:textFill>
              </w:rPr>
            </w:pPr>
            <w:r>
              <w:rPr>
                <w:rFonts w:hint="eastAsia" w:ascii="宋体" w:hAnsi="宋体" w:cs="宋体"/>
                <w:i w:val="0"/>
                <w:iCs w:val="0"/>
                <w:color w:val="000000"/>
                <w:kern w:val="0"/>
                <w:sz w:val="20"/>
                <w:szCs w:val="20"/>
                <w:highlight w:val="none"/>
                <w:u w:val="none"/>
                <w:lang w:val="en-US" w:eastAsia="zh-CN" w:bidi="ar"/>
              </w:rPr>
              <w:t>满足施工要求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0"/>
                <w:szCs w:val="20"/>
                <w:highlight w:val="none"/>
                <w:lang w:eastAsia="zh-CN" w:bidi="ar"/>
                <w14:textFill>
                  <w14:solidFill>
                    <w14:schemeClr w14:val="tx1"/>
                  </w14:solidFill>
                </w14:textFill>
              </w:rPr>
            </w:pPr>
            <w:r>
              <w:rPr>
                <w:rFonts w:hint="eastAsia" w:ascii="宋体" w:hAnsi="宋体" w:eastAsia="宋体" w:cs="宋体"/>
                <w:i w:val="0"/>
                <w:iCs w:val="0"/>
                <w:color w:val="000000" w:themeColor="text1"/>
                <w:sz w:val="20"/>
                <w:szCs w:val="20"/>
                <w:highlight w:val="none"/>
                <w:lang w:val="en-US" w:eastAsia="zh-CN" w:bidi="ar"/>
                <w14:textFill>
                  <w14:solidFill>
                    <w14:schemeClr w14:val="tx1"/>
                  </w14:solidFill>
                </w14:textFill>
              </w:rPr>
              <w:t>辆</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bidi="ar"/>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90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0"/>
                <w:szCs w:val="20"/>
                <w:highlight w:val="none"/>
                <w:lang w:bidi="ar"/>
                <w14:textFill>
                  <w14:solidFill>
                    <w14:schemeClr w14:val="tx1"/>
                  </w14:solidFill>
                </w14:textFill>
              </w:rPr>
            </w:pPr>
            <w:r>
              <w:rPr>
                <w:rFonts w:hint="eastAsia" w:ascii="宋体" w:hAnsi="宋体" w:cs="宋体"/>
                <w:i w:val="0"/>
                <w:iCs w:val="0"/>
                <w:color w:val="000000" w:themeColor="text1"/>
                <w:sz w:val="20"/>
                <w:szCs w:val="20"/>
                <w:highlight w:val="none"/>
                <w:lang w:val="en-US" w:eastAsia="zh-CN" w:bidi="ar"/>
                <w14:textFill>
                  <w14:solidFill>
                    <w14:schemeClr w14:val="tx1"/>
                  </w14:solidFill>
                </w14:textFill>
              </w:rPr>
              <w:t>3</w:t>
            </w: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微表处摊铺机</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满足施工要求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959"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0"/>
                <w:szCs w:val="20"/>
                <w:highlight w:val="none"/>
                <w:lang w:val="en-US" w:eastAsia="zh-CN" w:bidi="ar"/>
                <w14:textFill>
                  <w14:solidFill>
                    <w14:schemeClr w14:val="tx1"/>
                  </w14:solidFill>
                </w14:textFill>
              </w:rPr>
            </w:pPr>
            <w:r>
              <w:rPr>
                <w:rFonts w:hint="eastAsia" w:ascii="宋体" w:hAnsi="宋体" w:eastAsia="宋体" w:cs="宋体"/>
                <w:i w:val="0"/>
                <w:iCs w:val="0"/>
                <w:color w:val="auto"/>
                <w:sz w:val="20"/>
                <w:szCs w:val="20"/>
                <w:highlight w:val="none"/>
                <w:lang w:val="en-US" w:eastAsia="zh-CN" w:bidi="ar"/>
              </w:rPr>
              <w:t>4</w:t>
            </w: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沥青撒布车</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满足施工要求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959"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auto"/>
                <w:sz w:val="20"/>
                <w:szCs w:val="20"/>
                <w:highlight w:val="none"/>
                <w:lang w:val="en-US" w:eastAsia="zh-CN" w:bidi="ar"/>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959"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auto"/>
                <w:sz w:val="20"/>
                <w:szCs w:val="20"/>
                <w:highlight w:val="none"/>
                <w:lang w:val="en-US" w:eastAsia="zh-CN" w:bidi="ar"/>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r>
    </w:tbl>
    <w:p>
      <w:pPr>
        <w:pageBreakBefore w:val="0"/>
        <w:kinsoku/>
        <w:overflowPunct/>
        <w:topLinePunct w:val="0"/>
        <w:bidi w:val="0"/>
        <w:spacing w:line="360" w:lineRule="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注：</w:t>
      </w:r>
      <w:r>
        <w:rPr>
          <w:rFonts w:hint="eastAsia" w:cs="Times New Roman"/>
          <w:b/>
          <w:color w:val="000000" w:themeColor="text1"/>
          <w:sz w:val="21"/>
          <w:szCs w:val="21"/>
          <w:highlight w:val="none"/>
          <w:lang w:val="en-US" w:eastAsia="zh-CN"/>
          <w14:textFill>
            <w14:solidFill>
              <w14:schemeClr w14:val="tx1"/>
            </w14:solidFill>
          </w14:textFill>
        </w:rPr>
        <w:t>1.表中为项目设备最低要求，须提供设备购置发票或购置合同彩色扫描件或其它可以证明其为自有及协议自有的证明材料，公司名义或者股东名义下的设备均可视为该公司的自有设备，但是需要提供股东证明资料。未附证明材料的设备在设备审查时视为没有该项设备。</w:t>
      </w:r>
    </w:p>
    <w:p>
      <w:pPr>
        <w:pageBreakBefore w:val="0"/>
        <w:kinsoku/>
        <w:overflowPunct/>
        <w:topLinePunct w:val="0"/>
        <w:bidi w:val="0"/>
        <w:spacing w:line="360" w:lineRule="auto"/>
        <w:ind w:firstLine="422" w:firstLineChars="200"/>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cs="Times New Roman"/>
          <w:b/>
          <w:color w:val="000000" w:themeColor="text1"/>
          <w:sz w:val="21"/>
          <w:szCs w:val="21"/>
          <w:lang w:val="en-US" w:eastAsia="zh-CN"/>
          <w14:textFill>
            <w14:solidFill>
              <w14:schemeClr w14:val="tx1"/>
            </w14:solidFill>
          </w14:textFill>
        </w:rPr>
        <w:t>2.</w:t>
      </w:r>
      <w:r>
        <w:rPr>
          <w:rFonts w:hint="default" w:ascii="Times New Roman" w:hAnsi="Times New Roman" w:cs="Times New Roman"/>
          <w:b/>
          <w:color w:val="000000" w:themeColor="text1"/>
          <w:sz w:val="21"/>
          <w:szCs w:val="21"/>
          <w14:textFill>
            <w14:solidFill>
              <w14:schemeClr w14:val="tx1"/>
            </w14:solidFill>
          </w14:textFill>
        </w:rPr>
        <w:t>联合体</w:t>
      </w:r>
      <w:r>
        <w:rPr>
          <w:rFonts w:hint="eastAsia" w:cs="Times New Roman"/>
          <w:b/>
          <w:color w:val="000000" w:themeColor="text1"/>
          <w:sz w:val="21"/>
          <w:szCs w:val="21"/>
          <w:lang w:val="en-US" w:eastAsia="zh-CN"/>
          <w14:textFill>
            <w14:solidFill>
              <w14:schemeClr w14:val="tx1"/>
            </w14:solidFill>
          </w14:textFill>
        </w:rPr>
        <w:t>牵头人</w:t>
      </w:r>
      <w:r>
        <w:rPr>
          <w:rFonts w:hint="default" w:ascii="Times New Roman" w:hAnsi="Times New Roman" w:cs="Times New Roman"/>
          <w:b/>
          <w:color w:val="000000" w:themeColor="text1"/>
          <w:sz w:val="21"/>
          <w:szCs w:val="21"/>
          <w14:textFill>
            <w14:solidFill>
              <w14:schemeClr w14:val="tx1"/>
            </w14:solidFill>
          </w14:textFill>
        </w:rPr>
        <w:t>须满足上述设备要求。</w:t>
      </w:r>
    </w:p>
    <w:p>
      <w:pPr>
        <w:pageBreakBefore w:val="0"/>
        <w:kinsoku/>
        <w:overflowPunct/>
        <w:topLinePunct w:val="0"/>
        <w:bidi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r>
        <w:rPr>
          <w:rFonts w:hint="default" w:ascii="Times New Roman" w:hAnsi="Times New Roman" w:eastAsia="黑体" w:cs="Times New Roman"/>
          <w:b w:val="0"/>
          <w:color w:val="auto"/>
          <w:sz w:val="24"/>
          <w:szCs w:val="22"/>
          <w:highlight w:val="none"/>
          <w:lang w:val="en-US" w:eastAsia="zh-CN"/>
        </w:rPr>
        <w:t>附件3</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p>
    <w:p>
      <w:pPr>
        <w:pageBreakBefore w:val="0"/>
        <w:kinsoku/>
        <w:overflowPunct/>
        <w:topLinePunct w:val="0"/>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宜昌养护片区2023年路面专项预防性养护工程</w:t>
      </w:r>
    </w:p>
    <w:p>
      <w:pPr>
        <w:pageBreakBefore w:val="0"/>
        <w:kinsoku/>
        <w:overflowPunct/>
        <w:topLinePunct w:val="0"/>
        <w:bidi w:val="0"/>
        <w:spacing w:line="360" w:lineRule="auto"/>
        <w:jc w:val="center"/>
        <w:rPr>
          <w:rFonts w:hint="default" w:ascii="Times New Roman" w:hAnsi="Times New Roman" w:eastAsia="宋体" w:cs="Times New Roman"/>
          <w:b/>
          <w:bCs/>
          <w:color w:val="auto"/>
          <w:sz w:val="32"/>
          <w:szCs w:val="32"/>
          <w:highlight w:val="none"/>
          <w:lang w:eastAsia="zh-CN"/>
        </w:rPr>
      </w:pPr>
      <w:r>
        <w:rPr>
          <w:rFonts w:hint="eastAsia" w:cs="Times New Roman"/>
          <w:b/>
          <w:bCs/>
          <w:color w:val="auto"/>
          <w:sz w:val="32"/>
          <w:szCs w:val="32"/>
          <w:highlight w:val="none"/>
          <w:lang w:val="en-US" w:eastAsia="zh-CN"/>
        </w:rPr>
        <w:t>劳务合作及设备租赁</w:t>
      </w:r>
      <w:r>
        <w:rPr>
          <w:rFonts w:hint="default" w:ascii="Times New Roman" w:hAnsi="Times New Roman" w:cs="Times New Roman"/>
          <w:b/>
          <w:bCs/>
          <w:color w:val="auto"/>
          <w:sz w:val="32"/>
          <w:szCs w:val="32"/>
          <w:highlight w:val="none"/>
        </w:rPr>
        <w:t>第</w:t>
      </w:r>
      <w:r>
        <w:rPr>
          <w:rFonts w:hint="default" w:ascii="Times New Roman" w:hAnsi="Times New Roman" w:cs="Times New Roman"/>
          <w:b/>
          <w:bCs/>
          <w:color w:val="auto"/>
          <w:sz w:val="32"/>
          <w:szCs w:val="32"/>
          <w:highlight w:val="none"/>
          <w:u w:val="single"/>
        </w:rPr>
        <w:t xml:space="preserve">  </w:t>
      </w:r>
      <w:r>
        <w:rPr>
          <w:rFonts w:hint="default" w:ascii="Times New Roman" w:hAnsi="Times New Roman" w:cs="Times New Roman"/>
          <w:b/>
          <w:bCs/>
          <w:color w:val="auto"/>
          <w:sz w:val="32"/>
          <w:szCs w:val="32"/>
          <w:highlight w:val="none"/>
        </w:rPr>
        <w:t>合同包</w:t>
      </w:r>
    </w:p>
    <w:p>
      <w:pPr>
        <w:pageBreakBefore w:val="0"/>
        <w:kinsoku/>
        <w:overflowPunct/>
        <w:topLinePunct w:val="0"/>
        <w:bidi w:val="0"/>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申请单位报名登记表</w:t>
      </w:r>
    </w:p>
    <w:p>
      <w:pPr>
        <w:pStyle w:val="14"/>
        <w:pageBreakBefore w:val="0"/>
        <w:kinsoku/>
        <w:overflowPunct/>
        <w:topLinePunct w:val="0"/>
        <w:bidi w:val="0"/>
        <w:spacing w:line="360" w:lineRule="auto"/>
        <w:rPr>
          <w:rFonts w:hint="default" w:ascii="Times New Roman" w:hAnsi="Times New Roman" w:cs="Times New Roman"/>
          <w:color w:val="auto"/>
          <w:highlight w:val="none"/>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1265"/>
        <w:gridCol w:w="1604"/>
        <w:gridCol w:w="188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申请单位名称</w:t>
            </w:r>
          </w:p>
        </w:tc>
        <w:tc>
          <w:tcPr>
            <w:tcW w:w="1265"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联系人</w:t>
            </w:r>
          </w:p>
        </w:tc>
        <w:tc>
          <w:tcPr>
            <w:tcW w:w="1604"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联系方式</w:t>
            </w:r>
          </w:p>
        </w:tc>
        <w:tc>
          <w:tcPr>
            <w:tcW w:w="1887"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eastAsia" w:cs="Times New Roman" w:eastAsiaTheme="minorEastAsia"/>
                <w:b w:val="0"/>
                <w:color w:val="auto"/>
                <w:sz w:val="24"/>
                <w:szCs w:val="22"/>
                <w:highlight w:val="none"/>
                <w:vertAlign w:val="baseline"/>
                <w:lang w:val="en-US" w:eastAsia="zh-CN"/>
              </w:rPr>
              <w:t>询价</w:t>
            </w:r>
            <w:r>
              <w:rPr>
                <w:rFonts w:hint="default" w:ascii="Times New Roman" w:hAnsi="Times New Roman" w:cs="Times New Roman" w:eastAsiaTheme="minorEastAsia"/>
                <w:b w:val="0"/>
                <w:color w:val="auto"/>
                <w:sz w:val="24"/>
                <w:szCs w:val="22"/>
                <w:highlight w:val="none"/>
                <w:vertAlign w:val="baseline"/>
                <w:lang w:val="en-US" w:eastAsia="zh-CN"/>
              </w:rPr>
              <w:t>文件</w:t>
            </w:r>
          </w:p>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接收邮箱</w:t>
            </w:r>
          </w:p>
        </w:tc>
        <w:tc>
          <w:tcPr>
            <w:tcW w:w="1182"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4" w:type="dxa"/>
            <w:vAlign w:val="center"/>
          </w:tcPr>
          <w:p>
            <w:pPr>
              <w:keepNext w:val="0"/>
              <w:keepLines w:val="0"/>
              <w:pageBreakBefore w:val="0"/>
              <w:widowControl/>
              <w:suppressLineNumbers w:val="0"/>
              <w:kinsoku/>
              <w:overflowPunct/>
              <w:topLinePunct w:val="0"/>
              <w:bidi w:val="0"/>
              <w:spacing w:line="360" w:lineRule="auto"/>
              <w:jc w:val="center"/>
              <w:rPr>
                <w:rFonts w:hint="default"/>
                <w:color w:val="auto"/>
                <w:lang w:val="en-US" w:eastAsia="zh-CN"/>
              </w:rPr>
            </w:pPr>
          </w:p>
          <w:p>
            <w:pPr>
              <w:pStyle w:val="2"/>
              <w:pageBreakBefore w:val="0"/>
              <w:kinsoku/>
              <w:overflowPunct/>
              <w:topLinePunct w:val="0"/>
              <w:bidi w:val="0"/>
              <w:spacing w:after="0" w:line="360" w:lineRule="auto"/>
              <w:ind w:left="0" w:leftChars="0" w:firstLine="0" w:firstLineChars="0"/>
              <w:jc w:val="both"/>
              <w:rPr>
                <w:rFonts w:hint="eastAsia"/>
                <w:color w:val="auto"/>
                <w:lang w:val="en-US" w:eastAsia="zh-CN"/>
              </w:rPr>
            </w:pPr>
            <w:r>
              <w:rPr>
                <w:rFonts w:hint="eastAsia"/>
                <w:color w:val="auto"/>
                <w:lang w:val="en-US" w:eastAsia="zh-CN"/>
              </w:rPr>
              <w:t>联合体牵头人：</w:t>
            </w:r>
          </w:p>
          <w:p>
            <w:pPr>
              <w:pStyle w:val="8"/>
              <w:jc w:val="both"/>
              <w:rPr>
                <w:rFonts w:hint="eastAsia"/>
                <w:color w:val="auto"/>
                <w:lang w:val="en-US" w:eastAsia="zh-CN"/>
              </w:rPr>
            </w:pPr>
          </w:p>
          <w:p>
            <w:pPr>
              <w:pStyle w:val="2"/>
              <w:jc w:val="both"/>
              <w:rPr>
                <w:rFonts w:hint="eastAsia"/>
                <w:color w:val="auto"/>
                <w:lang w:val="en-US" w:eastAsia="zh-CN"/>
              </w:rPr>
            </w:pPr>
          </w:p>
          <w:p>
            <w:pPr>
              <w:pStyle w:val="8"/>
              <w:jc w:val="both"/>
              <w:rPr>
                <w:rFonts w:hint="default"/>
                <w:lang w:val="en-US" w:eastAsia="zh-CN"/>
              </w:rPr>
            </w:pPr>
            <w:r>
              <w:rPr>
                <w:rFonts w:hint="eastAsia"/>
                <w:lang w:val="en-US" w:eastAsia="zh-CN"/>
              </w:rPr>
              <w:t>成员方：</w:t>
            </w:r>
          </w:p>
          <w:p>
            <w:pPr>
              <w:pStyle w:val="2"/>
              <w:pageBreakBefore w:val="0"/>
              <w:kinsoku/>
              <w:overflowPunct/>
              <w:topLinePunct w:val="0"/>
              <w:bidi w:val="0"/>
              <w:spacing w:after="0" w:line="360" w:lineRule="auto"/>
              <w:ind w:left="0" w:leftChars="0" w:firstLine="0" w:firstLineChars="0"/>
              <w:jc w:val="center"/>
              <w:rPr>
                <w:rFonts w:hint="default"/>
                <w:color w:val="auto"/>
                <w:lang w:val="en-US" w:eastAsia="zh-CN"/>
              </w:rPr>
            </w:pPr>
          </w:p>
          <w:p>
            <w:pPr>
              <w:pStyle w:val="8"/>
              <w:pageBreakBefore w:val="0"/>
              <w:kinsoku/>
              <w:overflowPunct/>
              <w:topLinePunct w:val="0"/>
              <w:bidi w:val="0"/>
              <w:spacing w:after="0" w:line="360" w:lineRule="auto"/>
              <w:ind w:firstLine="0" w:firstLineChars="0"/>
              <w:jc w:val="center"/>
              <w:rPr>
                <w:rFonts w:hint="default" w:ascii="Times New Roman" w:hAnsi="Times New Roman" w:cs="Times New Roman" w:eastAsiaTheme="minorEastAsia"/>
                <w:b w:val="0"/>
                <w:color w:val="auto"/>
                <w:sz w:val="24"/>
                <w:szCs w:val="22"/>
                <w:highlight w:val="none"/>
                <w:vertAlign w:val="baseline"/>
                <w:lang w:val="en-US" w:eastAsia="zh-CN"/>
              </w:rPr>
            </w:pPr>
          </w:p>
          <w:p>
            <w:pPr>
              <w:pStyle w:val="8"/>
              <w:pageBreakBefore w:val="0"/>
              <w:kinsoku/>
              <w:overflowPunct/>
              <w:topLinePunct w:val="0"/>
              <w:bidi w:val="0"/>
              <w:spacing w:after="0" w:line="360" w:lineRule="auto"/>
              <w:ind w:firstLine="0" w:firstLineChars="0"/>
              <w:jc w:val="center"/>
              <w:rPr>
                <w:rFonts w:hint="default" w:ascii="Times New Roman" w:hAnsi="Times New Roman" w:cs="Times New Roman" w:eastAsiaTheme="minorEastAsia"/>
                <w:b w:val="0"/>
                <w:color w:val="auto"/>
                <w:sz w:val="24"/>
                <w:szCs w:val="22"/>
                <w:highlight w:val="none"/>
                <w:vertAlign w:val="baseline"/>
                <w:lang w:val="en-US" w:eastAsia="zh-CN"/>
              </w:rPr>
            </w:pPr>
          </w:p>
        </w:tc>
        <w:tc>
          <w:tcPr>
            <w:tcW w:w="1265"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color w:val="auto"/>
                <w:highlight w:val="none"/>
                <w:lang w:val="en-US" w:eastAsia="zh-CN"/>
              </w:rPr>
            </w:pPr>
          </w:p>
          <w:p>
            <w:pPr>
              <w:pStyle w:val="14"/>
              <w:pageBreakBefore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p>
          <w:p>
            <w:pPr>
              <w:pStyle w:val="14"/>
              <w:pageBreakBefore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p>
        </w:tc>
        <w:tc>
          <w:tcPr>
            <w:tcW w:w="1604"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p>
        </w:tc>
        <w:tc>
          <w:tcPr>
            <w:tcW w:w="1887"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p>
        </w:tc>
        <w:tc>
          <w:tcPr>
            <w:tcW w:w="1182"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p>
        </w:tc>
      </w:tr>
    </w:tbl>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r>
        <w:rPr>
          <w:rFonts w:hint="default" w:ascii="Times New Roman" w:hAnsi="Times New Roman" w:eastAsia="黑体" w:cs="Times New Roman"/>
          <w:sz w:val="21"/>
          <w:szCs w:val="21"/>
        </w:rPr>
        <w:t>注：</w:t>
      </w:r>
      <w:r>
        <w:rPr>
          <w:rFonts w:hint="default" w:ascii="Times New Roman" w:hAnsi="Times New Roman" w:eastAsia="黑体" w:cs="Times New Roman"/>
          <w:b/>
          <w:sz w:val="21"/>
          <w:szCs w:val="21"/>
        </w:rPr>
        <w:t>本表由联合体牵头人填写。</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highlight w:val="none"/>
        </w:rPr>
      </w:pPr>
    </w:p>
    <w:p>
      <w:pPr>
        <w:pStyle w:val="14"/>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14"/>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   </w:t>
      </w:r>
    </w:p>
    <w:p>
      <w:pPr>
        <w:pageBreakBefore w:val="0"/>
        <w:kinsoku/>
        <w:overflowPunct/>
        <w:topLinePunct w:val="0"/>
        <w:bidi w:val="0"/>
        <w:spacing w:line="360" w:lineRule="auto"/>
        <w:rPr>
          <w:rFonts w:hint="default" w:ascii="Times New Roman" w:hAnsi="Times New Roman" w:cs="Times New Roman"/>
          <w:b w:val="0"/>
          <w:bCs/>
          <w:color w:val="auto"/>
          <w:sz w:val="28"/>
          <w:szCs w:val="28"/>
          <w:highlight w:val="none"/>
          <w:u w:val="single"/>
          <w:lang w:val="en-US" w:eastAsia="zh-CN"/>
        </w:rPr>
        <w:sectPr>
          <w:headerReference r:id="rId5" w:type="default"/>
          <w:pgSz w:w="11906" w:h="16838"/>
          <w:pgMar w:top="1587" w:right="1474" w:bottom="147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ind w:left="0" w:leftChars="0" w:firstLine="0" w:firstLineChars="0"/>
        <w:rPr>
          <w:rFonts w:hint="default" w:ascii="Times New Roman" w:hAnsi="Times New Roman" w:cs="Times New Roman"/>
        </w:rPr>
      </w:pPr>
    </w:p>
    <w:p>
      <w:pPr>
        <w:pStyle w:val="8"/>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zBiNGIwZDI0NDQ1ZTUzZTZiMmJlNzRkZDZkZjQifQ=="/>
  </w:docVars>
  <w:rsids>
    <w:rsidRoot w:val="00000000"/>
    <w:rsid w:val="05112543"/>
    <w:rsid w:val="63951BEC"/>
    <w:rsid w:val="70EF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next w:val="2"/>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font01"/>
    <w:basedOn w:val="11"/>
    <w:qFormat/>
    <w:uiPriority w:val="0"/>
    <w:rPr>
      <w:rFonts w:hint="eastAsia" w:ascii="宋体" w:hAnsi="宋体" w:eastAsia="宋体" w:cs="宋体"/>
      <w:color w:val="000000"/>
      <w:sz w:val="20"/>
      <w:szCs w:val="20"/>
      <w:u w:val="none"/>
    </w:rPr>
  </w:style>
  <w:style w:type="paragraph" w:customStyle="1" w:styleId="14">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2323</Words>
  <Characters>2519</Characters>
  <Lines>0</Lines>
  <Paragraphs>0</Paragraphs>
  <TotalTime>3</TotalTime>
  <ScaleCrop>false</ScaleCrop>
  <LinksUpToDate>false</LinksUpToDate>
  <CharactersWithSpaces>2650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2022-08-30T09:23:00Z</dcterms:created>
  <dc:creator>Administrator</dc:creator>
  <cp:lastModifiedBy>Administrator</cp:lastModifiedBy>
  <dcterms:modified xsi:type="dcterms:W3CDTF">2023-07-17T09:12:41Z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6577287631FF4DFD8164E966C39D37A6</vt:lpwstr>
  </property>
</Properties>
</file>